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4DE5B" w14:textId="77777777" w:rsidR="00B27526" w:rsidRPr="000D0438" w:rsidRDefault="00BA4D28" w:rsidP="00FE3530">
      <w:pPr>
        <w:pStyle w:val="Title"/>
        <w:rPr>
          <w:rFonts w:ascii="Calibri" w:hAnsi="Calibri"/>
        </w:rPr>
      </w:pPr>
      <w:r w:rsidRPr="00FE3530">
        <w:t>Title</w:t>
      </w:r>
    </w:p>
    <w:p w14:paraId="2FEE862F" w14:textId="77777777" w:rsidR="00AE187F" w:rsidRPr="003E1DE6" w:rsidRDefault="00BA4D28" w:rsidP="00FE3530">
      <w:pPr>
        <w:pStyle w:val="Authors"/>
        <w:rPr>
          <w:rFonts w:ascii="Titillium" w:hAnsi="Titillium"/>
        </w:rPr>
      </w:pPr>
      <w:r w:rsidRPr="003E1DE6">
        <w:rPr>
          <w:rFonts w:ascii="Titillium" w:hAnsi="Titillium"/>
        </w:rPr>
        <w:t>The first author</w:t>
      </w:r>
      <w:r w:rsidR="00D966E9" w:rsidRPr="003E1DE6">
        <w:rPr>
          <w:rFonts w:ascii="Titillium" w:hAnsi="Titillium"/>
        </w:rPr>
        <w:t xml:space="preserve"> (</w:t>
      </w:r>
      <w:r w:rsidRPr="003E1DE6">
        <w:rPr>
          <w:rFonts w:ascii="Titillium" w:hAnsi="Titillium"/>
        </w:rPr>
        <w:t>DOCTORAL STUDENT</w:t>
      </w:r>
      <w:r w:rsidR="00D966E9" w:rsidRPr="003E1DE6">
        <w:rPr>
          <w:rFonts w:ascii="Titillium" w:hAnsi="Titillium"/>
        </w:rPr>
        <w:t>)</w:t>
      </w:r>
      <w:r w:rsidR="00AE187F" w:rsidRPr="003E1DE6">
        <w:rPr>
          <w:rFonts w:ascii="Titillium" w:hAnsi="Titillium"/>
          <w:vertAlign w:val="superscript"/>
        </w:rPr>
        <w:t>1</w:t>
      </w:r>
      <w:r w:rsidR="00AE187F" w:rsidRPr="003E1DE6">
        <w:rPr>
          <w:rFonts w:ascii="Titillium" w:hAnsi="Titillium"/>
        </w:rPr>
        <w:t xml:space="preserve">, </w:t>
      </w:r>
      <w:r w:rsidRPr="003E1DE6">
        <w:rPr>
          <w:rFonts w:ascii="Titillium" w:hAnsi="Titillium"/>
        </w:rPr>
        <w:t>The second author</w:t>
      </w:r>
      <w:r w:rsidR="00D966E9" w:rsidRPr="003E1DE6">
        <w:rPr>
          <w:rFonts w:ascii="Titillium" w:hAnsi="Titillium"/>
        </w:rPr>
        <w:t xml:space="preserve"> (MENTOR)</w:t>
      </w:r>
      <w:r w:rsidR="00AE187F" w:rsidRPr="003E1DE6">
        <w:rPr>
          <w:rFonts w:ascii="Titillium" w:hAnsi="Titillium"/>
          <w:vertAlign w:val="superscript"/>
        </w:rPr>
        <w:t>2</w:t>
      </w:r>
    </w:p>
    <w:p w14:paraId="6C9E911D" w14:textId="77777777" w:rsidR="00AE187F" w:rsidRPr="003E1DE6" w:rsidRDefault="00BA4D28" w:rsidP="00FE3530">
      <w:pPr>
        <w:pStyle w:val="Affiliation"/>
        <w:rPr>
          <w:szCs w:val="20"/>
        </w:rPr>
      </w:pPr>
      <w:r w:rsidRPr="003E1DE6">
        <w:rPr>
          <w:szCs w:val="20"/>
          <w:vertAlign w:val="superscript"/>
        </w:rPr>
        <w:t>1</w:t>
      </w:r>
      <w:r w:rsidR="00AE187F" w:rsidRPr="003E1DE6">
        <w:rPr>
          <w:szCs w:val="20"/>
        </w:rPr>
        <w:t xml:space="preserve"> </w:t>
      </w:r>
      <w:r w:rsidRPr="003E1DE6">
        <w:rPr>
          <w:szCs w:val="20"/>
        </w:rPr>
        <w:t xml:space="preserve">The </w:t>
      </w:r>
      <w:r w:rsidR="000D0438" w:rsidRPr="003E1DE6">
        <w:rPr>
          <w:szCs w:val="20"/>
        </w:rPr>
        <w:t>address</w:t>
      </w:r>
      <w:r w:rsidRPr="003E1DE6">
        <w:rPr>
          <w:szCs w:val="20"/>
        </w:rPr>
        <w:t xml:space="preserve"> of the first author's institution or company</w:t>
      </w:r>
      <w:r w:rsidR="00D966E9" w:rsidRPr="003E1DE6">
        <w:rPr>
          <w:szCs w:val="20"/>
        </w:rPr>
        <w:t>, e-mail</w:t>
      </w:r>
      <w:r w:rsidR="00AE187F" w:rsidRPr="003E1DE6">
        <w:rPr>
          <w:szCs w:val="20"/>
        </w:rPr>
        <w:br/>
      </w:r>
      <w:r w:rsidR="00AE187F" w:rsidRPr="003E1DE6">
        <w:rPr>
          <w:szCs w:val="20"/>
          <w:vertAlign w:val="superscript"/>
        </w:rPr>
        <w:t>2</w:t>
      </w:r>
      <w:r w:rsidRPr="003E1DE6">
        <w:rPr>
          <w:szCs w:val="20"/>
          <w:vertAlign w:val="superscript"/>
        </w:rPr>
        <w:t>1</w:t>
      </w:r>
      <w:r w:rsidRPr="003E1DE6">
        <w:rPr>
          <w:szCs w:val="20"/>
        </w:rPr>
        <w:t xml:space="preserve"> The </w:t>
      </w:r>
      <w:r w:rsidR="000D0438" w:rsidRPr="003E1DE6">
        <w:rPr>
          <w:szCs w:val="20"/>
        </w:rPr>
        <w:t>address</w:t>
      </w:r>
      <w:r w:rsidRPr="003E1DE6">
        <w:rPr>
          <w:szCs w:val="20"/>
        </w:rPr>
        <w:t xml:space="preserve"> of the second author's institution</w:t>
      </w:r>
      <w:r w:rsidR="00D966E9" w:rsidRPr="003E1DE6">
        <w:rPr>
          <w:szCs w:val="20"/>
        </w:rPr>
        <w:t>, e-mail</w:t>
      </w:r>
    </w:p>
    <w:p w14:paraId="1A31EFC9" w14:textId="77777777" w:rsidR="00B27526" w:rsidRPr="003E1DE6" w:rsidRDefault="00B27526" w:rsidP="00FE3530"/>
    <w:p w14:paraId="08C8BB61" w14:textId="77777777" w:rsidR="00B27526" w:rsidRPr="000D0438" w:rsidRDefault="00B27526" w:rsidP="00FE3530"/>
    <w:p w14:paraId="17C9250C" w14:textId="0884292E" w:rsidR="00E8517F" w:rsidRPr="003E1DE6" w:rsidRDefault="00FE3530" w:rsidP="00FE3530">
      <w:pPr>
        <w:rPr>
          <w:rFonts w:cs="Arial"/>
          <w:b/>
          <w:bCs/>
          <w:szCs w:val="32"/>
        </w:rPr>
      </w:pPr>
      <w:r w:rsidRPr="003E1DE6">
        <w:rPr>
          <w:rFonts w:cs="Arial"/>
          <w:b/>
          <w:bCs/>
          <w:szCs w:val="32"/>
        </w:rPr>
        <w:t xml:space="preserve">ABSTRACT </w:t>
      </w:r>
      <w:r w:rsidRPr="003E1DE6">
        <w:rPr>
          <w:b/>
          <w:bCs/>
        </w:rPr>
        <w:t>(12 PT TITILLIUM BOLD)</w:t>
      </w:r>
    </w:p>
    <w:p w14:paraId="1A9F08AA" w14:textId="77777777" w:rsidR="00E8517F" w:rsidRPr="000D0438" w:rsidRDefault="00E8517F" w:rsidP="00FE3530">
      <w:r w:rsidRPr="003E1DE6">
        <w:t>The categorized articles must be preceded by an abstract in which the author will briefly describe the theme,</w:t>
      </w:r>
      <w:r w:rsidRPr="000D0438">
        <w:t xml:space="preserve"> procedures applied, and results obtained. The abstract will range from </w:t>
      </w:r>
      <w:r w:rsidRPr="000D0438">
        <w:rPr>
          <w:b/>
        </w:rPr>
        <w:t>500 to 520</w:t>
      </w:r>
      <w:r w:rsidRPr="000D0438">
        <w:t xml:space="preserve"> characters in size. Below the abstract, the author must formulate 5 to 7 key words that describe </w:t>
      </w:r>
      <w:proofErr w:type="gramStart"/>
      <w:r w:rsidRPr="000D0438">
        <w:t>main</w:t>
      </w:r>
      <w:proofErr w:type="gramEnd"/>
      <w:r w:rsidRPr="000D0438">
        <w:t xml:space="preserve"> points of the paper. </w:t>
      </w:r>
    </w:p>
    <w:p w14:paraId="621C2A49" w14:textId="77777777" w:rsidR="00E8517F" w:rsidRDefault="00E8517F" w:rsidP="00FE3530">
      <w:r w:rsidRPr="000D0438">
        <w:t>Key words: 5 to 7 key words that describe main points of the paper</w:t>
      </w:r>
    </w:p>
    <w:p w14:paraId="300C9D19" w14:textId="77777777" w:rsidR="00FE3530" w:rsidRDefault="00FE3530" w:rsidP="00FE3530"/>
    <w:p w14:paraId="4552646E" w14:textId="77777777" w:rsidR="00FE3530" w:rsidRPr="00BC187B" w:rsidRDefault="00FE3530" w:rsidP="00FE3530">
      <w:pPr>
        <w:pStyle w:val="Title"/>
        <w:rPr>
          <w:lang w:val="pt-PT"/>
        </w:rPr>
      </w:pPr>
      <w:r w:rsidRPr="00BC187B">
        <w:rPr>
          <w:lang w:val="pt-PT"/>
        </w:rPr>
        <w:t>Naslov rada na hrvatskom jeziku</w:t>
      </w:r>
    </w:p>
    <w:p w14:paraId="04E3B8B7" w14:textId="77777777" w:rsidR="00FE3530" w:rsidRPr="003E1DE6" w:rsidRDefault="00FE3530" w:rsidP="00FE3530">
      <w:pPr>
        <w:pStyle w:val="Authors"/>
        <w:rPr>
          <w:rFonts w:ascii="Titillium" w:hAnsi="Titillium"/>
          <w:lang w:val="pt-PT"/>
        </w:rPr>
      </w:pPr>
      <w:r w:rsidRPr="003E1DE6">
        <w:rPr>
          <w:rFonts w:ascii="Titillium" w:hAnsi="Titillium"/>
          <w:lang w:val="pt-PT"/>
        </w:rPr>
        <w:t>Prvi autor (DOKTORAND)</w:t>
      </w:r>
      <w:r w:rsidRPr="003E1DE6">
        <w:rPr>
          <w:rFonts w:ascii="Titillium" w:hAnsi="Titillium"/>
          <w:vertAlign w:val="superscript"/>
          <w:lang w:val="pt-PT"/>
        </w:rPr>
        <w:t>1</w:t>
      </w:r>
      <w:r w:rsidRPr="003E1DE6">
        <w:rPr>
          <w:rFonts w:ascii="Titillium" w:hAnsi="Titillium"/>
          <w:lang w:val="pt-PT"/>
        </w:rPr>
        <w:t>, Drugi autor (MENTOR)</w:t>
      </w:r>
      <w:r w:rsidRPr="003E1DE6">
        <w:rPr>
          <w:rFonts w:ascii="Titillium" w:hAnsi="Titillium"/>
          <w:vertAlign w:val="superscript"/>
          <w:lang w:val="pt-PT"/>
        </w:rPr>
        <w:t>2</w:t>
      </w:r>
    </w:p>
    <w:p w14:paraId="2F31F569" w14:textId="77777777" w:rsidR="00FE3530" w:rsidRPr="003E1DE6" w:rsidRDefault="00FE3530" w:rsidP="00FE3530">
      <w:pPr>
        <w:pStyle w:val="Affiliation"/>
        <w:rPr>
          <w:szCs w:val="20"/>
          <w:lang w:val="pt-PT"/>
        </w:rPr>
      </w:pPr>
      <w:r w:rsidRPr="003E1DE6">
        <w:rPr>
          <w:szCs w:val="20"/>
          <w:vertAlign w:val="superscript"/>
          <w:lang w:val="pt-PT"/>
        </w:rPr>
        <w:t>1</w:t>
      </w:r>
      <w:r w:rsidRPr="003E1DE6">
        <w:rPr>
          <w:szCs w:val="20"/>
          <w:lang w:val="pt-PT"/>
        </w:rPr>
        <w:t>Adresa ustanove ili tvrtke prvog autora, e-mail</w:t>
      </w:r>
      <w:r w:rsidRPr="003E1DE6">
        <w:rPr>
          <w:szCs w:val="20"/>
          <w:lang w:val="pt-PT"/>
        </w:rPr>
        <w:br/>
      </w:r>
      <w:r w:rsidRPr="003E1DE6">
        <w:rPr>
          <w:szCs w:val="20"/>
          <w:vertAlign w:val="superscript"/>
          <w:lang w:val="pt-PT"/>
        </w:rPr>
        <w:t>2</w:t>
      </w:r>
      <w:r w:rsidRPr="003E1DE6">
        <w:rPr>
          <w:szCs w:val="20"/>
          <w:lang w:val="pt-PT"/>
        </w:rPr>
        <w:t>Adresa ustanove drugog autora, e-mail</w:t>
      </w:r>
    </w:p>
    <w:p w14:paraId="2AA08813" w14:textId="77777777" w:rsidR="00FE3530" w:rsidRPr="00FE3530" w:rsidRDefault="00FE3530" w:rsidP="00FE3530">
      <w:pPr>
        <w:rPr>
          <w:lang w:val="pt-PT"/>
        </w:rPr>
      </w:pPr>
    </w:p>
    <w:p w14:paraId="6B910CF4" w14:textId="77777777" w:rsidR="00FE3530" w:rsidRPr="00FE3530" w:rsidRDefault="00FE3530" w:rsidP="00FE3530">
      <w:pPr>
        <w:rPr>
          <w:lang w:val="pt-PT"/>
        </w:rPr>
      </w:pPr>
    </w:p>
    <w:p w14:paraId="36AAD47E" w14:textId="77777777" w:rsidR="00FE3530" w:rsidRPr="003E1DE6" w:rsidRDefault="00FE3530" w:rsidP="00FE3530">
      <w:pPr>
        <w:rPr>
          <w:b/>
          <w:bCs/>
          <w:caps/>
          <w:szCs w:val="32"/>
          <w:lang w:val="pt-PT"/>
        </w:rPr>
      </w:pPr>
      <w:r w:rsidRPr="003E1DE6">
        <w:rPr>
          <w:b/>
          <w:bCs/>
          <w:szCs w:val="32"/>
          <w:lang w:val="pt-PT"/>
        </w:rPr>
        <w:t xml:space="preserve">SAŽETAK </w:t>
      </w:r>
      <w:r w:rsidRPr="003E1DE6">
        <w:rPr>
          <w:b/>
          <w:bCs/>
          <w:lang w:val="pt-PT"/>
        </w:rPr>
        <w:t>(12 PT TITILLIUM BOLD)</w:t>
      </w:r>
    </w:p>
    <w:p w14:paraId="52A6B652" w14:textId="77777777" w:rsidR="00FE3530" w:rsidRPr="00FE3530" w:rsidRDefault="00FE3530" w:rsidP="00FE3530">
      <w:pPr>
        <w:rPr>
          <w:lang w:val="pt-PT"/>
        </w:rPr>
      </w:pPr>
      <w:r w:rsidRPr="00FE3530">
        <w:rPr>
          <w:lang w:val="pt-PT"/>
        </w:rPr>
        <w:t xml:space="preserve">U </w:t>
      </w:r>
      <w:r w:rsidRPr="00FE3530">
        <w:rPr>
          <w:rFonts w:cs="Arial-ItalicMT"/>
          <w:i/>
          <w:iCs/>
          <w:lang w:val="pt-PT"/>
        </w:rPr>
        <w:t xml:space="preserve">sažetku </w:t>
      </w:r>
      <w:r w:rsidRPr="00FE3530">
        <w:rPr>
          <w:lang w:val="pt-PT"/>
        </w:rPr>
        <w:t xml:space="preserve">se opisuje glavni problem, naznačuju smjernice kako je rješavan problem te se naznačuju postignuti rezultati. Sažetak se piše u jednom odlomku, mora biti jednostavan, razumljiv i bez citiranja literature. </w:t>
      </w:r>
      <w:r w:rsidRPr="008B154C">
        <w:rPr>
          <w:rStyle w:val="Strong"/>
          <w:rFonts w:ascii="Titillium Web" w:hAnsi="Titillium Web"/>
          <w:b w:val="0"/>
          <w:lang w:val="hr-HR"/>
        </w:rPr>
        <w:t>Sažetak može imati</w:t>
      </w:r>
      <w:r w:rsidRPr="008B154C">
        <w:rPr>
          <w:rStyle w:val="Strong"/>
          <w:rFonts w:ascii="Titillium Web" w:hAnsi="Titillium Web"/>
          <w:lang w:val="hr-HR"/>
        </w:rPr>
        <w:t xml:space="preserve"> 500 do 520 </w:t>
      </w:r>
      <w:r w:rsidRPr="008B154C">
        <w:rPr>
          <w:rStyle w:val="Strong"/>
          <w:rFonts w:ascii="Titillium Web" w:hAnsi="Titillium Web"/>
          <w:b w:val="0"/>
          <w:lang w:val="hr-HR"/>
        </w:rPr>
        <w:t>slovnih znakova</w:t>
      </w:r>
      <w:r w:rsidRPr="00FE3530">
        <w:rPr>
          <w:lang w:val="pt-PT"/>
        </w:rPr>
        <w:t xml:space="preserve">. </w:t>
      </w:r>
    </w:p>
    <w:p w14:paraId="60AD4BBE" w14:textId="77777777" w:rsidR="00FE3530" w:rsidRPr="00FE3530" w:rsidRDefault="00FE3530" w:rsidP="00FE3530">
      <w:pPr>
        <w:rPr>
          <w:lang w:val="pt-PT"/>
        </w:rPr>
      </w:pPr>
      <w:r w:rsidRPr="00FE3530">
        <w:rPr>
          <w:lang w:val="pt-PT"/>
        </w:rPr>
        <w:t>Ključne riječi: navesti 5 do 7 ključnih riječi koje ističu glavne pojmove iz članka</w:t>
      </w:r>
    </w:p>
    <w:p w14:paraId="0F5EDD09" w14:textId="77777777" w:rsidR="00FE3530" w:rsidRPr="00FE3530" w:rsidRDefault="00FE3530" w:rsidP="00FE3530">
      <w:pPr>
        <w:rPr>
          <w:lang w:val="pt-PT"/>
        </w:rPr>
      </w:pPr>
    </w:p>
    <w:p w14:paraId="6D8F2C20" w14:textId="77777777" w:rsidR="00B27526" w:rsidRPr="00FE3530" w:rsidRDefault="00B27526" w:rsidP="003E1DE6">
      <w:pPr>
        <w:rPr>
          <w:lang w:val="pt-PT"/>
        </w:rPr>
      </w:pPr>
    </w:p>
    <w:p w14:paraId="289CC043" w14:textId="60714C99" w:rsidR="00FE3530" w:rsidRPr="00FE3530" w:rsidRDefault="00FE3530" w:rsidP="00FE3530">
      <w:pPr>
        <w:rPr>
          <w:lang w:val="pt-PT"/>
        </w:rPr>
      </w:pPr>
      <w:r w:rsidRPr="00FE3530">
        <w:rPr>
          <w:lang w:val="pt-PT"/>
        </w:rPr>
        <w:br w:type="page"/>
      </w:r>
    </w:p>
    <w:p w14:paraId="20888EE7" w14:textId="43720845" w:rsidR="00AE187F" w:rsidRPr="000D0438" w:rsidRDefault="000D0438" w:rsidP="00FE3530">
      <w:pPr>
        <w:pStyle w:val="Heading1"/>
      </w:pPr>
      <w:r w:rsidRPr="000D0438">
        <w:lastRenderedPageBreak/>
        <w:t>Introduction</w:t>
      </w:r>
      <w:r w:rsidR="00236471" w:rsidRPr="000D0438">
        <w:t xml:space="preserve"> (12 pt </w:t>
      </w:r>
      <w:proofErr w:type="spellStart"/>
      <w:r w:rsidR="00FE3530">
        <w:t>Titillium</w:t>
      </w:r>
      <w:proofErr w:type="spellEnd"/>
      <w:r w:rsidR="00FE3530">
        <w:t xml:space="preserve"> </w:t>
      </w:r>
      <w:r w:rsidR="00236471" w:rsidRPr="000D0438">
        <w:t>bold)</w:t>
      </w:r>
    </w:p>
    <w:p w14:paraId="31DEEF1D" w14:textId="40B5D6C6" w:rsidR="00AE187F" w:rsidRPr="000D0438" w:rsidRDefault="009F13FA" w:rsidP="00FE3530">
      <w:r w:rsidRPr="000D0438">
        <w:t xml:space="preserve">The text should be written on the </w:t>
      </w:r>
      <w:r w:rsidR="008D5B2C" w:rsidRPr="000D0438">
        <w:t>A</w:t>
      </w:r>
      <w:r w:rsidR="000D0438" w:rsidRPr="000D0438">
        <w:t>4 page</w:t>
      </w:r>
      <w:r w:rsidRPr="000D0438">
        <w:t xml:space="preserve"> </w:t>
      </w:r>
      <w:r w:rsidR="008D5B2C" w:rsidRPr="000D0438">
        <w:t>format</w:t>
      </w:r>
      <w:r w:rsidRPr="000D0438">
        <w:t xml:space="preserve"> with </w:t>
      </w:r>
      <w:r w:rsidR="008D5B2C" w:rsidRPr="000D0438">
        <w:t xml:space="preserve">25 mm </w:t>
      </w:r>
      <w:r w:rsidRPr="000D0438">
        <w:t>margins in</w:t>
      </w:r>
      <w:r w:rsidR="008D5B2C" w:rsidRPr="000D0438">
        <w:t xml:space="preserve"> </w:t>
      </w:r>
      <w:proofErr w:type="gramStart"/>
      <w:r w:rsidR="00AE187F" w:rsidRPr="000D0438">
        <w:rPr>
          <w:b/>
        </w:rPr>
        <w:t>10 point</w:t>
      </w:r>
      <w:proofErr w:type="gramEnd"/>
      <w:r w:rsidR="00AE187F" w:rsidRPr="000D0438">
        <w:rPr>
          <w:b/>
        </w:rPr>
        <w:t xml:space="preserve"> </w:t>
      </w:r>
      <w:proofErr w:type="spellStart"/>
      <w:r w:rsidR="00FE3530">
        <w:rPr>
          <w:b/>
        </w:rPr>
        <w:t>Titillium</w:t>
      </w:r>
      <w:proofErr w:type="spellEnd"/>
      <w:r w:rsidR="00FE3530">
        <w:rPr>
          <w:b/>
        </w:rPr>
        <w:t xml:space="preserve"> </w:t>
      </w:r>
      <w:r w:rsidR="00AE187F" w:rsidRPr="000D0438">
        <w:rPr>
          <w:b/>
        </w:rPr>
        <w:t>font</w:t>
      </w:r>
      <w:r w:rsidRPr="000D0438">
        <w:rPr>
          <w:b/>
        </w:rPr>
        <w:t xml:space="preserve"> </w:t>
      </w:r>
      <w:r w:rsidRPr="000D0438">
        <w:t>using</w:t>
      </w:r>
      <w:r w:rsidR="008D5B2C" w:rsidRPr="000D0438">
        <w:t xml:space="preserve"> </w:t>
      </w:r>
      <w:r w:rsidR="008D5B2C" w:rsidRPr="000D0438">
        <w:rPr>
          <w:b/>
        </w:rPr>
        <w:t>1.</w:t>
      </w:r>
      <w:r w:rsidR="00FE3530">
        <w:rPr>
          <w:b/>
        </w:rPr>
        <w:t>1</w:t>
      </w:r>
      <w:r w:rsidR="008D5B2C" w:rsidRPr="000D0438">
        <w:rPr>
          <w:b/>
        </w:rPr>
        <w:t xml:space="preserve">5 </w:t>
      </w:r>
      <w:r w:rsidRPr="000D0438">
        <w:rPr>
          <w:b/>
        </w:rPr>
        <w:t>distance between the rows</w:t>
      </w:r>
      <w:r w:rsidR="001671F6" w:rsidRPr="000D0438">
        <w:t xml:space="preserve">. </w:t>
      </w:r>
      <w:r w:rsidRPr="000D0438">
        <w:t xml:space="preserve">The text should be written in a column, and the texts should be properly </w:t>
      </w:r>
      <w:r w:rsidR="000D0438" w:rsidRPr="000D0438">
        <w:t>align</w:t>
      </w:r>
      <w:r w:rsidR="000D0438">
        <w:t>ed on both sides.</w:t>
      </w:r>
      <w:r w:rsidR="001671F6" w:rsidRPr="000D0438">
        <w:t xml:space="preserve"> </w:t>
      </w:r>
      <w:r w:rsidRPr="000D0438">
        <w:t xml:space="preserve">The text prepared in this way would facilitate the proof-reading and </w:t>
      </w:r>
      <w:r w:rsidR="000D0438">
        <w:t>reviewing.</w:t>
      </w:r>
      <w:r w:rsidR="00F67105" w:rsidRPr="000D0438">
        <w:t xml:space="preserve"> </w:t>
      </w:r>
      <w:r w:rsidR="00693A85" w:rsidRPr="000D0438">
        <w:t xml:space="preserve">The first page should contain title, author's names, the </w:t>
      </w:r>
      <w:r w:rsidR="000D0438" w:rsidRPr="000D0438">
        <w:t>address</w:t>
      </w:r>
      <w:r w:rsidR="00693A85" w:rsidRPr="000D0438">
        <w:t xml:space="preserve"> of the institution or the company, and the summary in both Croatian and English language.</w:t>
      </w:r>
      <w:r w:rsidR="001671F6" w:rsidRPr="000D0438">
        <w:rPr>
          <w:iCs/>
        </w:rPr>
        <w:t xml:space="preserve"> </w:t>
      </w:r>
      <w:r w:rsidR="00AF1758" w:rsidRPr="000D0438">
        <w:rPr>
          <w:iCs/>
        </w:rPr>
        <w:t xml:space="preserve">The </w:t>
      </w:r>
      <w:r w:rsidR="000D0438" w:rsidRPr="000D0438">
        <w:rPr>
          <w:iCs/>
        </w:rPr>
        <w:t>Introduction</w:t>
      </w:r>
      <w:r w:rsidR="00AF1758" w:rsidRPr="000D0438">
        <w:rPr>
          <w:iCs/>
        </w:rPr>
        <w:t xml:space="preserve"> should follow after the paper's title, dana on the authors', and the summary. The introduction should handle the </w:t>
      </w:r>
      <w:r w:rsidR="000D0438" w:rsidRPr="000D0438">
        <w:rPr>
          <w:iCs/>
        </w:rPr>
        <w:t>issue</w:t>
      </w:r>
      <w:r w:rsidR="00AF1758" w:rsidRPr="000D0438">
        <w:rPr>
          <w:iCs/>
        </w:rPr>
        <w:t xml:space="preserve"> or the theme discussed in the paper. The chapters' titles should have the left </w:t>
      </w:r>
      <w:r w:rsidR="000D0438" w:rsidRPr="000D0438">
        <w:rPr>
          <w:iCs/>
        </w:rPr>
        <w:t>alignment and</w:t>
      </w:r>
      <w:r w:rsidR="00AF1758" w:rsidRPr="000D0438">
        <w:rPr>
          <w:iCs/>
        </w:rPr>
        <w:t xml:space="preserve"> should be written in</w:t>
      </w:r>
      <w:r w:rsidR="001671F6" w:rsidRPr="000D0438">
        <w:rPr>
          <w:iCs/>
        </w:rPr>
        <w:t xml:space="preserve"> </w:t>
      </w:r>
      <w:r w:rsidR="001671F6" w:rsidRPr="000D0438">
        <w:t xml:space="preserve">12 pt </w:t>
      </w:r>
      <w:proofErr w:type="spellStart"/>
      <w:r w:rsidR="00FE3530">
        <w:t>Titillium</w:t>
      </w:r>
      <w:proofErr w:type="spellEnd"/>
      <w:r w:rsidR="00FE3530">
        <w:t xml:space="preserve"> </w:t>
      </w:r>
      <w:r w:rsidR="001671F6" w:rsidRPr="000D0438">
        <w:t>bold.</w:t>
      </w:r>
    </w:p>
    <w:p w14:paraId="5087F20B" w14:textId="77777777" w:rsidR="001671F6" w:rsidRPr="000D0438" w:rsidRDefault="001671F6" w:rsidP="00FE3530"/>
    <w:p w14:paraId="0A5D66EB" w14:textId="212BA421" w:rsidR="00D13303" w:rsidRPr="000D0438" w:rsidRDefault="000D0438" w:rsidP="00FE3530">
      <w:pPr>
        <w:pStyle w:val="Heading2"/>
      </w:pPr>
      <w:r w:rsidRPr="000D0438">
        <w:t>The</w:t>
      </w:r>
      <w:r w:rsidR="00F50675" w:rsidRPr="000D0438">
        <w:t xml:space="preserve"> second title level</w:t>
      </w:r>
      <w:r w:rsidR="00D13303" w:rsidRPr="000D0438">
        <w:t xml:space="preserve"> </w:t>
      </w:r>
      <w:r w:rsidR="00236471" w:rsidRPr="000D0438">
        <w:t xml:space="preserve">(10pt </w:t>
      </w:r>
      <w:proofErr w:type="spellStart"/>
      <w:r w:rsidR="00FE3530">
        <w:t>Titillium</w:t>
      </w:r>
      <w:proofErr w:type="spellEnd"/>
      <w:r w:rsidR="00FE3530">
        <w:t xml:space="preserve"> </w:t>
      </w:r>
      <w:r w:rsidR="00236471" w:rsidRPr="000D0438">
        <w:t>bold)</w:t>
      </w:r>
    </w:p>
    <w:p w14:paraId="3C41ED75" w14:textId="3F60223C" w:rsidR="00D13303" w:rsidRPr="000D0438" w:rsidRDefault="00F50675" w:rsidP="00FE3530">
      <w:r w:rsidRPr="000D0438">
        <w:t>The sub-chapters' titles should be written in</w:t>
      </w:r>
      <w:r w:rsidR="00D13303" w:rsidRPr="000D0438">
        <w:t xml:space="preserve"> </w:t>
      </w:r>
      <w:r w:rsidR="00D13303" w:rsidRPr="000D0438">
        <w:rPr>
          <w:b/>
        </w:rPr>
        <w:t xml:space="preserve">10pt </w:t>
      </w:r>
      <w:proofErr w:type="spellStart"/>
      <w:r w:rsidR="00FE3530">
        <w:rPr>
          <w:b/>
        </w:rPr>
        <w:t>Titillium</w:t>
      </w:r>
      <w:proofErr w:type="spellEnd"/>
      <w:r w:rsidR="00FE3530">
        <w:rPr>
          <w:b/>
        </w:rPr>
        <w:t xml:space="preserve"> </w:t>
      </w:r>
      <w:r w:rsidR="00D13303" w:rsidRPr="000D0438">
        <w:rPr>
          <w:b/>
        </w:rPr>
        <w:t>bold</w:t>
      </w:r>
      <w:r w:rsidR="00D13303" w:rsidRPr="000D0438">
        <w:t>, a</w:t>
      </w:r>
      <w:r w:rsidRPr="000D0438">
        <w:t xml:space="preserve">nd the rest of the </w:t>
      </w:r>
      <w:r w:rsidRPr="00FE3530">
        <w:t>text</w:t>
      </w:r>
      <w:r w:rsidRPr="000D0438">
        <w:t xml:space="preserve"> in</w:t>
      </w:r>
      <w:r w:rsidR="00D13303" w:rsidRPr="000D0438">
        <w:t xml:space="preserve"> 10pt </w:t>
      </w:r>
      <w:proofErr w:type="spellStart"/>
      <w:r w:rsidR="00FE3530">
        <w:t>Titillium</w:t>
      </w:r>
      <w:proofErr w:type="spellEnd"/>
      <w:r w:rsidR="00FE3530">
        <w:t xml:space="preserve"> </w:t>
      </w:r>
      <w:r w:rsidR="00D13303" w:rsidRPr="000D0438">
        <w:t>font.</w:t>
      </w:r>
    </w:p>
    <w:p w14:paraId="483F8229" w14:textId="77777777" w:rsidR="00236471" w:rsidRPr="000D0438" w:rsidRDefault="00236471" w:rsidP="00FE3530"/>
    <w:p w14:paraId="477144DF" w14:textId="6BC03E19" w:rsidR="00AE187F" w:rsidRPr="000D0438" w:rsidRDefault="000D0438" w:rsidP="00FE3530">
      <w:pPr>
        <w:pStyle w:val="Heading3"/>
      </w:pPr>
      <w:r w:rsidRPr="000D0438">
        <w:t>The</w:t>
      </w:r>
      <w:r w:rsidR="00A20C28" w:rsidRPr="000D0438">
        <w:t xml:space="preserve"> third titles' level</w:t>
      </w:r>
      <w:r w:rsidR="00236471" w:rsidRPr="000D0438">
        <w:t xml:space="preserve"> </w:t>
      </w:r>
      <w:r w:rsidR="00D13303" w:rsidRPr="000D0438">
        <w:t xml:space="preserve">(10pt </w:t>
      </w:r>
      <w:proofErr w:type="spellStart"/>
      <w:r w:rsidR="00FE3530">
        <w:t>Titillium</w:t>
      </w:r>
      <w:proofErr w:type="spellEnd"/>
      <w:r w:rsidR="00FE3530">
        <w:t xml:space="preserve"> </w:t>
      </w:r>
      <w:r w:rsidR="00D13303" w:rsidRPr="000D0438">
        <w:t>bold)</w:t>
      </w:r>
    </w:p>
    <w:p w14:paraId="5F6C0104" w14:textId="77777777" w:rsidR="005322BC" w:rsidRPr="000D0438" w:rsidRDefault="005322BC" w:rsidP="00FE3530">
      <w:r w:rsidRPr="000D0438">
        <w:t xml:space="preserve">For each chapter it is recommended not to exceed three levels of </w:t>
      </w:r>
      <w:r w:rsidR="000D0438" w:rsidRPr="000D0438">
        <w:t>titles.</w:t>
      </w:r>
    </w:p>
    <w:p w14:paraId="4D6FE6C5" w14:textId="77777777" w:rsidR="000D0438" w:rsidRDefault="000D0438" w:rsidP="00FE3530"/>
    <w:p w14:paraId="58F4F81E" w14:textId="77777777" w:rsidR="005322BC" w:rsidRPr="000D0438" w:rsidRDefault="000D0438" w:rsidP="00FE3530">
      <w:pPr>
        <w:pStyle w:val="Heading1"/>
      </w:pPr>
      <w:r w:rsidRPr="000D0438">
        <w:rPr>
          <w:color w:val="000000"/>
        </w:rPr>
        <w:t>Mathematical</w:t>
      </w:r>
      <w:r w:rsidR="005322BC" w:rsidRPr="000D0438">
        <w:t xml:space="preserve"> formulas, tables, figures</w:t>
      </w:r>
    </w:p>
    <w:p w14:paraId="48DF8DF6" w14:textId="02C56613" w:rsidR="005322BC" w:rsidRPr="000D0438" w:rsidRDefault="000D0438" w:rsidP="00FE3530">
      <w:pPr>
        <w:pStyle w:val="Heading2"/>
      </w:pPr>
      <w:r w:rsidRPr="000D0438">
        <w:rPr>
          <w:bCs/>
          <w:color w:val="000000"/>
        </w:rPr>
        <w:t>Mathematical</w:t>
      </w:r>
      <w:r w:rsidR="005322BC" w:rsidRPr="000D0438">
        <w:t xml:space="preserve"> formulas and equations</w:t>
      </w:r>
    </w:p>
    <w:p w14:paraId="4355E1E5" w14:textId="77777777" w:rsidR="005322BC" w:rsidRPr="000D0438" w:rsidRDefault="005322BC" w:rsidP="00FE3530">
      <w:r w:rsidRPr="000D0438">
        <w:t>All the formulas and equations should be written clearly in the text, marked by the number in brackets on the right side, e.g.</w:t>
      </w:r>
    </w:p>
    <w:tbl>
      <w:tblPr>
        <w:tblW w:w="0" w:type="auto"/>
        <w:jc w:val="center"/>
        <w:tblLook w:val="01E0" w:firstRow="1" w:lastRow="1" w:firstColumn="1" w:lastColumn="1" w:noHBand="0" w:noVBand="0"/>
      </w:tblPr>
      <w:tblGrid>
        <w:gridCol w:w="8544"/>
        <w:gridCol w:w="526"/>
      </w:tblGrid>
      <w:tr w:rsidR="005322BC" w:rsidRPr="000D0438" w14:paraId="4C437DE8" w14:textId="77777777" w:rsidTr="005322BC">
        <w:trPr>
          <w:jc w:val="center"/>
        </w:trPr>
        <w:tc>
          <w:tcPr>
            <w:tcW w:w="8755" w:type="dxa"/>
            <w:vAlign w:val="center"/>
            <w:hideMark/>
          </w:tcPr>
          <w:p w14:paraId="50C7EBA0" w14:textId="77777777" w:rsidR="005322BC" w:rsidRPr="000D0438" w:rsidRDefault="005322BC" w:rsidP="00FE3530">
            <w:pPr>
              <w:jc w:val="center"/>
              <w:rPr>
                <w:color w:val="000000"/>
              </w:rPr>
            </w:pPr>
            <w:r w:rsidRPr="000D0438">
              <w:object w:dxaOrig="4305" w:dyaOrig="345" w14:anchorId="43367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18pt" o:ole="">
                  <v:imagedata r:id="rId8" o:title=""/>
                </v:shape>
                <o:OLEObject Type="Embed" ProgID="Equation.3" ShapeID="_x0000_i1025" DrawAspect="Content" ObjectID="_1801674988" r:id="rId9"/>
              </w:object>
            </w:r>
          </w:p>
        </w:tc>
        <w:tc>
          <w:tcPr>
            <w:tcW w:w="531" w:type="dxa"/>
            <w:vAlign w:val="center"/>
            <w:hideMark/>
          </w:tcPr>
          <w:p w14:paraId="20A7465F" w14:textId="77777777" w:rsidR="005322BC" w:rsidRPr="000D0438" w:rsidRDefault="005322BC" w:rsidP="00FE3530">
            <w:pPr>
              <w:rPr>
                <w:color w:val="000000"/>
              </w:rPr>
            </w:pPr>
            <w:r w:rsidRPr="000D0438">
              <w:t>(1)</w:t>
            </w:r>
          </w:p>
        </w:tc>
      </w:tr>
    </w:tbl>
    <w:p w14:paraId="54420D7D" w14:textId="77777777" w:rsidR="005322BC" w:rsidRPr="000D0438" w:rsidRDefault="005322BC" w:rsidP="00FE3530"/>
    <w:p w14:paraId="050C56F2" w14:textId="77777777" w:rsidR="005322BC" w:rsidRPr="000D0438" w:rsidRDefault="005322BC" w:rsidP="00FE3530">
      <w:r w:rsidRPr="000D0438">
        <w:t xml:space="preserve">The explanation of </w:t>
      </w:r>
      <w:r w:rsidR="000D0438" w:rsidRPr="000D0438">
        <w:t>applied</w:t>
      </w:r>
      <w:r w:rsidRPr="000D0438">
        <w:t xml:space="preserve"> markings is to be mentioned after the equation. Round brackets in the text should point at equations, such as e.g.</w:t>
      </w:r>
      <w:proofErr w:type="gramStart"/>
      <w:r w:rsidRPr="000D0438">
        <w:t>,  ...</w:t>
      </w:r>
      <w:proofErr w:type="gramEnd"/>
      <w:r w:rsidRPr="000D0438">
        <w:t>from the equation (1) follows...</w:t>
      </w:r>
    </w:p>
    <w:p w14:paraId="45702FEC" w14:textId="77777777" w:rsidR="005322BC" w:rsidRPr="000D0438" w:rsidRDefault="005322BC" w:rsidP="00FE3530"/>
    <w:p w14:paraId="7BEB3870" w14:textId="60DE880D" w:rsidR="005322BC" w:rsidRPr="000D0438" w:rsidRDefault="005322BC" w:rsidP="00FE3530">
      <w:pPr>
        <w:pStyle w:val="Heading2"/>
      </w:pPr>
      <w:r w:rsidRPr="000D0438">
        <w:t xml:space="preserve">Tables </w:t>
      </w:r>
    </w:p>
    <w:p w14:paraId="09E11A60" w14:textId="3D36E822" w:rsidR="005322BC" w:rsidRPr="000D0438" w:rsidRDefault="005322BC" w:rsidP="00FE3530">
      <w:pPr>
        <w:rPr>
          <w:iCs/>
        </w:rPr>
      </w:pPr>
      <w:r w:rsidRPr="000D0438">
        <w:t xml:space="preserve">The tables should be </w:t>
      </w:r>
      <w:proofErr w:type="gramStart"/>
      <w:r w:rsidRPr="000D0438">
        <w:t>the part</w:t>
      </w:r>
      <w:proofErr w:type="gramEnd"/>
      <w:r w:rsidRPr="000D0438">
        <w:t xml:space="preserve"> of the </w:t>
      </w:r>
      <w:r w:rsidR="000D0438" w:rsidRPr="000D0438">
        <w:t>text. The</w:t>
      </w:r>
      <w:r w:rsidRPr="000D0438">
        <w:t xml:space="preserve"> smaller font might be used (e.g. 9pt </w:t>
      </w:r>
      <w:proofErr w:type="spellStart"/>
      <w:r w:rsidR="00FE3530">
        <w:t>Titillium</w:t>
      </w:r>
      <w:proofErr w:type="spellEnd"/>
      <w:r w:rsidR="00FE3530">
        <w:t xml:space="preserve"> </w:t>
      </w:r>
      <w:r w:rsidRPr="000D0438">
        <w:t>font). The tables are to be positioned in the middle of the page</w:t>
      </w:r>
      <w:r w:rsidRPr="000D0438">
        <w:rPr>
          <w:iCs/>
        </w:rPr>
        <w:t xml:space="preserve">. They are to be marked with numbers, and described with help of the text </w:t>
      </w:r>
      <w:r w:rsidRPr="000D0438">
        <w:rPr>
          <w:b/>
          <w:iCs/>
        </w:rPr>
        <w:t>above</w:t>
      </w:r>
      <w:r w:rsidRPr="000D0438">
        <w:rPr>
          <w:iCs/>
        </w:rPr>
        <w:t>, as e.g.</w:t>
      </w:r>
    </w:p>
    <w:p w14:paraId="1BBD87C1" w14:textId="77777777" w:rsidR="005322BC" w:rsidRPr="000D0438" w:rsidRDefault="005322BC" w:rsidP="00FE3530"/>
    <w:p w14:paraId="510DB767" w14:textId="77777777" w:rsidR="005322BC" w:rsidRPr="000D0438" w:rsidRDefault="005322BC" w:rsidP="00FE3530">
      <w:pPr>
        <w:pStyle w:val="Caption"/>
      </w:pPr>
      <w:r w:rsidRPr="000D0438">
        <w:rPr>
          <w:b/>
        </w:rPr>
        <w:t xml:space="preserve">Table 1. </w:t>
      </w:r>
      <w:r w:rsidRPr="000D0438">
        <w:t>Sinking of harmful particles emission in comparison with diesel fuel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3"/>
        <w:gridCol w:w="1949"/>
        <w:gridCol w:w="1815"/>
      </w:tblGrid>
      <w:tr w:rsidR="005322BC" w:rsidRPr="000D0438" w14:paraId="7FEF3125" w14:textId="77777777" w:rsidTr="003E1DE6">
        <w:trPr>
          <w:trHeight w:val="384"/>
          <w:jc w:val="center"/>
        </w:trPr>
        <w:tc>
          <w:tcPr>
            <w:tcW w:w="3423" w:type="dxa"/>
            <w:tcBorders>
              <w:top w:val="single" w:sz="4" w:space="0" w:color="auto"/>
              <w:left w:val="single" w:sz="4" w:space="0" w:color="auto"/>
              <w:bottom w:val="single" w:sz="4" w:space="0" w:color="auto"/>
              <w:right w:val="single" w:sz="4" w:space="0" w:color="auto"/>
            </w:tcBorders>
            <w:vAlign w:val="center"/>
            <w:hideMark/>
          </w:tcPr>
          <w:p w14:paraId="1641BE6A" w14:textId="77777777" w:rsidR="005322BC" w:rsidRPr="000D0438" w:rsidRDefault="005322BC" w:rsidP="00FE3530">
            <w:r w:rsidRPr="000D0438">
              <w:t>Exhaust gas components</w:t>
            </w:r>
          </w:p>
        </w:tc>
        <w:tc>
          <w:tcPr>
            <w:tcW w:w="1949" w:type="dxa"/>
            <w:tcBorders>
              <w:top w:val="single" w:sz="4" w:space="0" w:color="auto"/>
              <w:left w:val="single" w:sz="4" w:space="0" w:color="auto"/>
              <w:bottom w:val="single" w:sz="4" w:space="0" w:color="auto"/>
              <w:right w:val="single" w:sz="4" w:space="0" w:color="auto"/>
            </w:tcBorders>
            <w:vAlign w:val="center"/>
            <w:hideMark/>
          </w:tcPr>
          <w:p w14:paraId="7332B3BC" w14:textId="77777777" w:rsidR="005322BC" w:rsidRPr="000D0438" w:rsidRDefault="005322BC" w:rsidP="00FE3530">
            <w:r w:rsidRPr="000D0438">
              <w:t>B20</w:t>
            </w:r>
          </w:p>
        </w:tc>
        <w:tc>
          <w:tcPr>
            <w:tcW w:w="1815" w:type="dxa"/>
            <w:tcBorders>
              <w:top w:val="single" w:sz="4" w:space="0" w:color="auto"/>
              <w:left w:val="single" w:sz="4" w:space="0" w:color="auto"/>
              <w:bottom w:val="single" w:sz="4" w:space="0" w:color="auto"/>
              <w:right w:val="single" w:sz="4" w:space="0" w:color="auto"/>
            </w:tcBorders>
            <w:vAlign w:val="center"/>
            <w:hideMark/>
          </w:tcPr>
          <w:p w14:paraId="7B261B38" w14:textId="77777777" w:rsidR="005322BC" w:rsidRPr="000D0438" w:rsidRDefault="005322BC" w:rsidP="00FE3530">
            <w:r w:rsidRPr="000D0438">
              <w:t>B10</w:t>
            </w:r>
          </w:p>
        </w:tc>
      </w:tr>
      <w:tr w:rsidR="005322BC" w:rsidRPr="000D0438" w14:paraId="45528648" w14:textId="77777777" w:rsidTr="003E1DE6">
        <w:trPr>
          <w:trHeight w:val="384"/>
          <w:jc w:val="center"/>
        </w:trPr>
        <w:tc>
          <w:tcPr>
            <w:tcW w:w="3423" w:type="dxa"/>
            <w:tcBorders>
              <w:top w:val="single" w:sz="4" w:space="0" w:color="auto"/>
              <w:left w:val="single" w:sz="4" w:space="0" w:color="auto"/>
              <w:bottom w:val="single" w:sz="4" w:space="0" w:color="auto"/>
              <w:right w:val="single" w:sz="4" w:space="0" w:color="auto"/>
            </w:tcBorders>
            <w:vAlign w:val="center"/>
            <w:hideMark/>
          </w:tcPr>
          <w:p w14:paraId="163D57BF" w14:textId="77777777" w:rsidR="005322BC" w:rsidRPr="000D0438" w:rsidRDefault="005322BC" w:rsidP="00FE3530">
            <w:r w:rsidRPr="000D0438">
              <w:t>Unburnt hydrocarbon CH, %</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A5C053D" w14:textId="77777777" w:rsidR="005322BC" w:rsidRPr="000D0438" w:rsidRDefault="005322BC" w:rsidP="00FE3530">
            <w:r w:rsidRPr="000D0438">
              <w:t>-11.09</w:t>
            </w:r>
          </w:p>
        </w:tc>
        <w:tc>
          <w:tcPr>
            <w:tcW w:w="1815" w:type="dxa"/>
            <w:tcBorders>
              <w:top w:val="single" w:sz="4" w:space="0" w:color="auto"/>
              <w:left w:val="single" w:sz="4" w:space="0" w:color="auto"/>
              <w:bottom w:val="single" w:sz="4" w:space="0" w:color="auto"/>
              <w:right w:val="single" w:sz="4" w:space="0" w:color="auto"/>
            </w:tcBorders>
            <w:vAlign w:val="center"/>
            <w:hideMark/>
          </w:tcPr>
          <w:p w14:paraId="4741E09B" w14:textId="77777777" w:rsidR="005322BC" w:rsidRPr="000D0438" w:rsidRDefault="005322BC" w:rsidP="00FE3530">
            <w:r w:rsidRPr="000D0438">
              <w:t>-56.3</w:t>
            </w:r>
          </w:p>
        </w:tc>
      </w:tr>
      <w:tr w:rsidR="005322BC" w:rsidRPr="000D0438" w14:paraId="512C0304" w14:textId="77777777" w:rsidTr="003E1DE6">
        <w:trPr>
          <w:trHeight w:val="384"/>
          <w:jc w:val="center"/>
        </w:trPr>
        <w:tc>
          <w:tcPr>
            <w:tcW w:w="3423" w:type="dxa"/>
            <w:tcBorders>
              <w:top w:val="single" w:sz="4" w:space="0" w:color="auto"/>
              <w:left w:val="single" w:sz="4" w:space="0" w:color="auto"/>
              <w:bottom w:val="single" w:sz="4" w:space="0" w:color="auto"/>
              <w:right w:val="single" w:sz="4" w:space="0" w:color="auto"/>
            </w:tcBorders>
            <w:vAlign w:val="center"/>
            <w:hideMark/>
          </w:tcPr>
          <w:p w14:paraId="09F6482F" w14:textId="77777777" w:rsidR="005322BC" w:rsidRPr="000D0438" w:rsidRDefault="005322BC" w:rsidP="00FE3530">
            <w:r w:rsidRPr="000D0438">
              <w:t>Coarse particles, %</w:t>
            </w:r>
          </w:p>
        </w:tc>
        <w:tc>
          <w:tcPr>
            <w:tcW w:w="1949" w:type="dxa"/>
            <w:tcBorders>
              <w:top w:val="single" w:sz="4" w:space="0" w:color="auto"/>
              <w:left w:val="single" w:sz="4" w:space="0" w:color="auto"/>
              <w:bottom w:val="single" w:sz="4" w:space="0" w:color="auto"/>
              <w:right w:val="single" w:sz="4" w:space="0" w:color="auto"/>
            </w:tcBorders>
            <w:vAlign w:val="center"/>
            <w:hideMark/>
          </w:tcPr>
          <w:p w14:paraId="483BE640" w14:textId="77777777" w:rsidR="005322BC" w:rsidRPr="000D0438" w:rsidRDefault="005322BC" w:rsidP="00FE3530">
            <w:r w:rsidRPr="000D0438">
              <w:t>-18,0</w:t>
            </w:r>
          </w:p>
        </w:tc>
        <w:tc>
          <w:tcPr>
            <w:tcW w:w="1815" w:type="dxa"/>
            <w:tcBorders>
              <w:top w:val="single" w:sz="4" w:space="0" w:color="auto"/>
              <w:left w:val="single" w:sz="4" w:space="0" w:color="auto"/>
              <w:bottom w:val="single" w:sz="4" w:space="0" w:color="auto"/>
              <w:right w:val="single" w:sz="4" w:space="0" w:color="auto"/>
            </w:tcBorders>
            <w:vAlign w:val="center"/>
            <w:hideMark/>
          </w:tcPr>
          <w:p w14:paraId="3CFD016A" w14:textId="77777777" w:rsidR="005322BC" w:rsidRPr="000D0438" w:rsidRDefault="005322BC" w:rsidP="00FE3530">
            <w:r w:rsidRPr="000D0438">
              <w:t>-55,4</w:t>
            </w:r>
          </w:p>
        </w:tc>
      </w:tr>
      <w:tr w:rsidR="005322BC" w:rsidRPr="000D0438" w14:paraId="1BED1B66" w14:textId="77777777" w:rsidTr="003E1DE6">
        <w:trPr>
          <w:trHeight w:val="384"/>
          <w:jc w:val="center"/>
        </w:trPr>
        <w:tc>
          <w:tcPr>
            <w:tcW w:w="3423" w:type="dxa"/>
            <w:tcBorders>
              <w:top w:val="single" w:sz="4" w:space="0" w:color="auto"/>
              <w:left w:val="single" w:sz="4" w:space="0" w:color="auto"/>
              <w:bottom w:val="single" w:sz="4" w:space="0" w:color="auto"/>
              <w:right w:val="single" w:sz="4" w:space="0" w:color="auto"/>
            </w:tcBorders>
            <w:vAlign w:val="center"/>
            <w:hideMark/>
          </w:tcPr>
          <w:p w14:paraId="207CA38C" w14:textId="77777777" w:rsidR="005322BC" w:rsidRPr="000D0438" w:rsidRDefault="005322BC" w:rsidP="00FE3530">
            <w:r w:rsidRPr="000D0438">
              <w:t>CO, %</w:t>
            </w:r>
          </w:p>
        </w:tc>
        <w:tc>
          <w:tcPr>
            <w:tcW w:w="1949" w:type="dxa"/>
            <w:tcBorders>
              <w:top w:val="single" w:sz="4" w:space="0" w:color="auto"/>
              <w:left w:val="single" w:sz="4" w:space="0" w:color="auto"/>
              <w:bottom w:val="single" w:sz="4" w:space="0" w:color="auto"/>
              <w:right w:val="single" w:sz="4" w:space="0" w:color="auto"/>
            </w:tcBorders>
            <w:vAlign w:val="center"/>
            <w:hideMark/>
          </w:tcPr>
          <w:p w14:paraId="689AE555" w14:textId="77777777" w:rsidR="005322BC" w:rsidRPr="000D0438" w:rsidRDefault="005322BC" w:rsidP="00FE3530">
            <w:r w:rsidRPr="000D0438">
              <w:t>-13</w:t>
            </w:r>
          </w:p>
        </w:tc>
        <w:tc>
          <w:tcPr>
            <w:tcW w:w="1815" w:type="dxa"/>
            <w:tcBorders>
              <w:top w:val="single" w:sz="4" w:space="0" w:color="auto"/>
              <w:left w:val="single" w:sz="4" w:space="0" w:color="auto"/>
              <w:bottom w:val="single" w:sz="4" w:space="0" w:color="auto"/>
              <w:right w:val="single" w:sz="4" w:space="0" w:color="auto"/>
            </w:tcBorders>
            <w:vAlign w:val="center"/>
            <w:hideMark/>
          </w:tcPr>
          <w:p w14:paraId="195CE5EB" w14:textId="77777777" w:rsidR="005322BC" w:rsidRPr="000D0438" w:rsidRDefault="005322BC" w:rsidP="00FE3530">
            <w:r w:rsidRPr="000D0438">
              <w:t>-43</w:t>
            </w:r>
          </w:p>
        </w:tc>
      </w:tr>
      <w:tr w:rsidR="005322BC" w:rsidRPr="000D0438" w14:paraId="6AFA2D83" w14:textId="77777777" w:rsidTr="003E1DE6">
        <w:trPr>
          <w:trHeight w:val="363"/>
          <w:jc w:val="center"/>
        </w:trPr>
        <w:tc>
          <w:tcPr>
            <w:tcW w:w="3423" w:type="dxa"/>
            <w:tcBorders>
              <w:top w:val="single" w:sz="4" w:space="0" w:color="auto"/>
              <w:left w:val="single" w:sz="4" w:space="0" w:color="auto"/>
              <w:bottom w:val="single" w:sz="4" w:space="0" w:color="auto"/>
              <w:right w:val="single" w:sz="4" w:space="0" w:color="auto"/>
            </w:tcBorders>
            <w:vAlign w:val="center"/>
            <w:hideMark/>
          </w:tcPr>
          <w:p w14:paraId="7240E647" w14:textId="77777777" w:rsidR="005322BC" w:rsidRPr="000D0438" w:rsidRDefault="005322BC" w:rsidP="00FE3530">
            <w:r w:rsidRPr="000D0438">
              <w:t>CO2, %</w:t>
            </w:r>
          </w:p>
        </w:tc>
        <w:tc>
          <w:tcPr>
            <w:tcW w:w="1949" w:type="dxa"/>
            <w:tcBorders>
              <w:top w:val="single" w:sz="4" w:space="0" w:color="auto"/>
              <w:left w:val="single" w:sz="4" w:space="0" w:color="auto"/>
              <w:bottom w:val="single" w:sz="4" w:space="0" w:color="auto"/>
              <w:right w:val="single" w:sz="4" w:space="0" w:color="auto"/>
            </w:tcBorders>
            <w:vAlign w:val="center"/>
            <w:hideMark/>
          </w:tcPr>
          <w:p w14:paraId="3ECF23E9" w14:textId="77777777" w:rsidR="005322BC" w:rsidRPr="000D0438" w:rsidRDefault="005322BC" w:rsidP="00FE3530">
            <w:r w:rsidRPr="000D0438">
              <w:t>-16</w:t>
            </w:r>
          </w:p>
        </w:tc>
        <w:tc>
          <w:tcPr>
            <w:tcW w:w="1815" w:type="dxa"/>
            <w:tcBorders>
              <w:top w:val="single" w:sz="4" w:space="0" w:color="auto"/>
              <w:left w:val="single" w:sz="4" w:space="0" w:color="auto"/>
              <w:bottom w:val="single" w:sz="4" w:space="0" w:color="auto"/>
              <w:right w:val="single" w:sz="4" w:space="0" w:color="auto"/>
            </w:tcBorders>
            <w:vAlign w:val="center"/>
            <w:hideMark/>
          </w:tcPr>
          <w:p w14:paraId="2BA16DB3" w14:textId="77777777" w:rsidR="005322BC" w:rsidRPr="000D0438" w:rsidRDefault="005322BC" w:rsidP="00FE3530">
            <w:r w:rsidRPr="000D0438">
              <w:t>-78</w:t>
            </w:r>
          </w:p>
        </w:tc>
      </w:tr>
    </w:tbl>
    <w:p w14:paraId="1AB0F15B" w14:textId="77777777" w:rsidR="005322BC" w:rsidRPr="000D0438" w:rsidRDefault="005322BC" w:rsidP="00FE3530"/>
    <w:p w14:paraId="1127DFCB" w14:textId="4DFB29D4" w:rsidR="005322BC" w:rsidRPr="000D0438" w:rsidRDefault="005322BC" w:rsidP="00FE3530">
      <w:pPr>
        <w:pStyle w:val="Heading2"/>
      </w:pPr>
      <w:r w:rsidRPr="000D0438">
        <w:t xml:space="preserve">Figures, photos, diagrams </w:t>
      </w:r>
    </w:p>
    <w:p w14:paraId="41C116E8" w14:textId="77777777" w:rsidR="005322BC" w:rsidRPr="000D0438" w:rsidRDefault="005322BC" w:rsidP="00FE3530">
      <w:r w:rsidRPr="000D0438">
        <w:rPr>
          <w:bCs/>
          <w:color w:val="000000"/>
        </w:rPr>
        <w:t>Figures, photos and diagrams</w:t>
      </w:r>
      <w:r w:rsidRPr="000D0438">
        <w:t xml:space="preserve"> should also be a component of the text, positioned in the middle of the page. They should be </w:t>
      </w:r>
      <w:r w:rsidR="000D0438" w:rsidRPr="000D0438">
        <w:t>numbered,</w:t>
      </w:r>
      <w:r w:rsidRPr="000D0438">
        <w:t xml:space="preserve"> and text should be added </w:t>
      </w:r>
      <w:r w:rsidRPr="000D0438">
        <w:rPr>
          <w:b/>
        </w:rPr>
        <w:t>beyond,</w:t>
      </w:r>
      <w:r w:rsidRPr="000D0438">
        <w:t xml:space="preserve"> as e.g.</w:t>
      </w:r>
    </w:p>
    <w:p w14:paraId="2798A9E9" w14:textId="77777777" w:rsidR="005322BC" w:rsidRPr="000D0438" w:rsidRDefault="008D3EB8" w:rsidP="00FE3530">
      <w:pPr>
        <w:jc w:val="center"/>
        <w:rPr>
          <w:rFonts w:ascii="Calibri" w:hAnsi="Calibri" w:cs="Tahoma"/>
          <w:color w:val="C00000"/>
        </w:rPr>
      </w:pPr>
      <w:r w:rsidRPr="000D0438">
        <w:rPr>
          <w:noProof/>
        </w:rPr>
        <w:lastRenderedPageBreak/>
        <w:drawing>
          <wp:inline distT="0" distB="0" distL="0" distR="0" wp14:anchorId="1A81E081" wp14:editId="038E6F3D">
            <wp:extent cx="1828800" cy="1371600"/>
            <wp:effectExtent l="0" t="0" r="0" b="0"/>
            <wp:docPr id="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828800" cy="1371600"/>
                    </a:xfrm>
                    <a:prstGeom prst="rect">
                      <a:avLst/>
                    </a:prstGeom>
                    <a:noFill/>
                    <a:ln>
                      <a:noFill/>
                    </a:ln>
                  </pic:spPr>
                </pic:pic>
              </a:graphicData>
            </a:graphic>
          </wp:inline>
        </w:drawing>
      </w:r>
    </w:p>
    <w:p w14:paraId="26BB0B24" w14:textId="77777777" w:rsidR="005322BC" w:rsidRPr="000D0438" w:rsidRDefault="005322BC" w:rsidP="00FE3530">
      <w:pPr>
        <w:pStyle w:val="Caption"/>
      </w:pPr>
      <w:r w:rsidRPr="000D0438">
        <w:rPr>
          <w:b/>
        </w:rPr>
        <w:t xml:space="preserve">Figure 1.   </w:t>
      </w:r>
      <w:r w:rsidRPr="000D0438">
        <w:t>The title of the figure</w:t>
      </w:r>
    </w:p>
    <w:p w14:paraId="70A72018" w14:textId="28A4F349" w:rsidR="005322BC" w:rsidRPr="000D0438" w:rsidRDefault="005322BC" w:rsidP="00FE3530">
      <w:pPr>
        <w:pStyle w:val="Heading1"/>
      </w:pPr>
      <w:r w:rsidRPr="000D0438">
        <w:t>Other important information</w:t>
      </w:r>
    </w:p>
    <w:p w14:paraId="56872583" w14:textId="77777777" w:rsidR="005322BC" w:rsidRPr="000D0438" w:rsidRDefault="005322BC" w:rsidP="00FE3530">
      <w:r w:rsidRPr="000D0438">
        <w:t xml:space="preserve">Following the paper prepared according to instructions, it should be submitted to e-mail address </w:t>
      </w:r>
      <w:hyperlink r:id="rId11" w:history="1">
        <w:r w:rsidRPr="00003657">
          <w:rPr>
            <w:rStyle w:val="Hyperlink"/>
            <w:rFonts w:ascii="Calibri" w:hAnsi="Calibri" w:cs="Arial"/>
            <w:b/>
            <w:color w:val="FF6600"/>
          </w:rPr>
          <w:t>znanost@grad.hr</w:t>
        </w:r>
      </w:hyperlink>
      <w:r w:rsidRPr="000D0438">
        <w:rPr>
          <w:b/>
        </w:rPr>
        <w:t xml:space="preserve">. </w:t>
      </w:r>
      <w:r w:rsidRPr="000D0438">
        <w:t>Afterwards it proceeds to the review and proof-read process, which may lead to corrections and modifications in the paper. In this way we may achieve a quality work in the Proceedings. The papers published in the Proceedings express authors' opinions. The authors are responsible for the published contents. The proceedings will be given to the participants of the Symposium.</w:t>
      </w:r>
    </w:p>
    <w:p w14:paraId="19B708E7" w14:textId="77777777" w:rsidR="005322BC" w:rsidRPr="000D0438" w:rsidRDefault="005322BC" w:rsidP="00FE3530"/>
    <w:p w14:paraId="1DDD587E" w14:textId="5DD6F84F" w:rsidR="005322BC" w:rsidRPr="000D0438" w:rsidRDefault="005322BC" w:rsidP="00FE3530">
      <w:pPr>
        <w:pStyle w:val="Heading2"/>
      </w:pPr>
      <w:r w:rsidRPr="000D0438">
        <w:t xml:space="preserve">Number of pages  </w:t>
      </w:r>
    </w:p>
    <w:p w14:paraId="4F9893B1" w14:textId="6DA4166E" w:rsidR="005322BC" w:rsidRPr="000D0438" w:rsidRDefault="005322BC" w:rsidP="00FE3530">
      <w:r w:rsidRPr="00003657">
        <w:rPr>
          <w:bCs/>
        </w:rPr>
        <w:t xml:space="preserve">The paper should be encompassing </w:t>
      </w:r>
      <w:r w:rsidRPr="00003657">
        <w:rPr>
          <w:rFonts w:cs="Daxm-Light"/>
          <w:szCs w:val="18"/>
        </w:rPr>
        <w:t xml:space="preserve">6 pages, including the text, figures, tables and graphics. </w:t>
      </w:r>
      <w:r w:rsidRPr="00003657">
        <w:rPr>
          <w:bCs/>
        </w:rPr>
        <w:t>The paper should</w:t>
      </w:r>
      <w:r w:rsidRPr="000D0438">
        <w:rPr>
          <w:bCs/>
        </w:rPr>
        <w:t xml:space="preserve"> be prepared in DOC</w:t>
      </w:r>
      <w:r w:rsidRPr="000D0438">
        <w:t xml:space="preserve"> or DOCX version.</w:t>
      </w:r>
    </w:p>
    <w:p w14:paraId="2B66D6CD" w14:textId="77777777" w:rsidR="005322BC" w:rsidRPr="000D0438" w:rsidRDefault="005322BC" w:rsidP="00FE3530"/>
    <w:p w14:paraId="234B46B9" w14:textId="78B8FFC9" w:rsidR="00AE499F" w:rsidRPr="000D0438" w:rsidRDefault="00AE499F" w:rsidP="00FE3530">
      <w:pPr>
        <w:pStyle w:val="Heading2"/>
      </w:pPr>
      <w:r w:rsidRPr="000D0438">
        <w:t>Units</w:t>
      </w:r>
    </w:p>
    <w:p w14:paraId="19E4EF4A" w14:textId="77777777" w:rsidR="00AE499F" w:rsidRPr="000D0438" w:rsidRDefault="00AE499F" w:rsidP="00FE3530">
      <w:r w:rsidRPr="000D0438">
        <w:t>SI (Système International) units and generally accepted technical terms should be applied.</w:t>
      </w:r>
    </w:p>
    <w:p w14:paraId="7EBCB9AE" w14:textId="77777777" w:rsidR="00AE499F" w:rsidRPr="000D0438" w:rsidRDefault="00AE499F" w:rsidP="00FE3530"/>
    <w:p w14:paraId="292C3336" w14:textId="4FDA41EC" w:rsidR="00AE499F" w:rsidRPr="000D0438" w:rsidRDefault="00AE499F" w:rsidP="00FE3530">
      <w:pPr>
        <w:pStyle w:val="Heading2"/>
      </w:pPr>
      <w:r w:rsidRPr="000D0438">
        <w:t xml:space="preserve">Photos </w:t>
      </w:r>
    </w:p>
    <w:p w14:paraId="1FB560C8" w14:textId="77777777" w:rsidR="00AE499F" w:rsidRPr="000D0438" w:rsidRDefault="00AE499F" w:rsidP="00FE3530">
      <w:pPr>
        <w:rPr>
          <w:rFonts w:cs="Arial"/>
        </w:rPr>
      </w:pPr>
      <w:r w:rsidRPr="000D0438">
        <w:t>Photos and graphics should be adapted to printing (200–300 dpi)</w:t>
      </w:r>
      <w:r w:rsidRPr="000D0438">
        <w:rPr>
          <w:rFonts w:cs="Arial"/>
        </w:rPr>
        <w:t>.</w:t>
      </w:r>
    </w:p>
    <w:p w14:paraId="0C4E9B0C" w14:textId="77777777" w:rsidR="00AE499F" w:rsidRPr="000D0438" w:rsidRDefault="00AE499F" w:rsidP="00FE3530"/>
    <w:p w14:paraId="3E9ECC4A" w14:textId="51A54E5E" w:rsidR="00AE499F" w:rsidRPr="000D0438" w:rsidRDefault="00AE499F" w:rsidP="00FE3530">
      <w:pPr>
        <w:pStyle w:val="Heading2"/>
      </w:pPr>
      <w:r w:rsidRPr="000D0438">
        <w:t xml:space="preserve">Paper deadline </w:t>
      </w:r>
    </w:p>
    <w:p w14:paraId="1988E09E" w14:textId="7EECDDA1" w:rsidR="00AE499F" w:rsidRDefault="00AE499F" w:rsidP="00FE3530">
      <w:r w:rsidRPr="000D0438">
        <w:t xml:space="preserve">Prepared paper in DOC and PDF format should be </w:t>
      </w:r>
      <w:r w:rsidRPr="00003657">
        <w:rPr>
          <w:color w:val="FF6600"/>
          <w:u w:val="single"/>
        </w:rPr>
        <w:t xml:space="preserve">submitted at the latest by </w:t>
      </w:r>
      <w:r w:rsidR="00003657" w:rsidRPr="00003657">
        <w:rPr>
          <w:b/>
          <w:bCs/>
          <w:color w:val="FF6600"/>
          <w:u w:val="single"/>
        </w:rPr>
        <w:t>May</w:t>
      </w:r>
      <w:r w:rsidRPr="00003657">
        <w:rPr>
          <w:color w:val="FF6600"/>
          <w:u w:val="single"/>
        </w:rPr>
        <w:t xml:space="preserve"> </w:t>
      </w:r>
      <w:r w:rsidRPr="00003657">
        <w:rPr>
          <w:b/>
          <w:color w:val="FF6600"/>
          <w:u w:val="single"/>
        </w:rPr>
        <w:t>15, 20</w:t>
      </w:r>
      <w:r w:rsidR="00695139" w:rsidRPr="00003657">
        <w:rPr>
          <w:b/>
          <w:color w:val="FF6600"/>
          <w:u w:val="single"/>
        </w:rPr>
        <w:t>2</w:t>
      </w:r>
      <w:r w:rsidR="003E57CD">
        <w:rPr>
          <w:b/>
          <w:color w:val="FF6600"/>
          <w:u w:val="single"/>
        </w:rPr>
        <w:t>5</w:t>
      </w:r>
      <w:r w:rsidRPr="000D0438">
        <w:t xml:space="preserve">. The title of the final document should be formatted in the following way: </w:t>
      </w:r>
      <w:r w:rsidRPr="000D0438">
        <w:rPr>
          <w:b/>
        </w:rPr>
        <w:t>"</w:t>
      </w:r>
      <w:r w:rsidR="00B76226">
        <w:rPr>
          <w:b/>
        </w:rPr>
        <w:t>S</w:t>
      </w:r>
      <w:r w:rsidR="00B76226" w:rsidRPr="00B76226">
        <w:rPr>
          <w:b/>
        </w:rPr>
        <w:t>ymposium</w:t>
      </w:r>
      <w:r w:rsidRPr="000D0438">
        <w:rPr>
          <w:b/>
        </w:rPr>
        <w:t>_20</w:t>
      </w:r>
      <w:r w:rsidR="00695139">
        <w:rPr>
          <w:b/>
        </w:rPr>
        <w:t>2</w:t>
      </w:r>
      <w:r w:rsidR="003E57CD">
        <w:rPr>
          <w:b/>
        </w:rPr>
        <w:t>5</w:t>
      </w:r>
      <w:r w:rsidRPr="000D0438">
        <w:rPr>
          <w:b/>
        </w:rPr>
        <w:t>_</w:t>
      </w:r>
      <w:r w:rsidR="00FE3530">
        <w:rPr>
          <w:b/>
        </w:rPr>
        <w:t>Laste name</w:t>
      </w:r>
      <w:r w:rsidRPr="000D0438">
        <w:rPr>
          <w:b/>
        </w:rPr>
        <w:t>.doc"</w:t>
      </w:r>
      <w:r w:rsidR="00FE3530">
        <w:rPr>
          <w:b/>
        </w:rPr>
        <w:t>.</w:t>
      </w:r>
    </w:p>
    <w:p w14:paraId="083D335C" w14:textId="77777777" w:rsidR="00FE3530" w:rsidRPr="000D0438" w:rsidRDefault="00FE3530" w:rsidP="00FE3530"/>
    <w:p w14:paraId="331DCEF6" w14:textId="07AB2FB0" w:rsidR="00AE499F" w:rsidRPr="000D0438" w:rsidRDefault="00AE499F" w:rsidP="00FE3530">
      <w:pPr>
        <w:pStyle w:val="Heading1"/>
      </w:pPr>
      <w:r w:rsidRPr="000D0438">
        <w:t>Conclusion</w:t>
      </w:r>
    </w:p>
    <w:p w14:paraId="19998ABC" w14:textId="77777777" w:rsidR="00AE499F" w:rsidRPr="000D0438" w:rsidRDefault="00AE499F" w:rsidP="00FE3530">
      <w:r w:rsidRPr="000D0438">
        <w:t xml:space="preserve">The Conclusion should include achieved results described in the </w:t>
      </w:r>
      <w:proofErr w:type="gramStart"/>
      <w:r w:rsidRPr="000D0438">
        <w:t>paper, and</w:t>
      </w:r>
      <w:proofErr w:type="gramEnd"/>
      <w:r w:rsidRPr="000D0438">
        <w:t xml:space="preserve"> emphasize the efficiency of the implemented method. Possible limitations of depicted method, and the area of possible application of achieved results should be mentioned as well.</w:t>
      </w:r>
    </w:p>
    <w:p w14:paraId="326C2032" w14:textId="77777777" w:rsidR="00AE499F" w:rsidRPr="000D0438" w:rsidRDefault="00AE499F" w:rsidP="00FE3530"/>
    <w:p w14:paraId="791BE618" w14:textId="77777777" w:rsidR="00AE499F" w:rsidRPr="00FE3530" w:rsidRDefault="00AE499F" w:rsidP="00FE3530">
      <w:pPr>
        <w:rPr>
          <w:b/>
          <w:bCs/>
        </w:rPr>
      </w:pPr>
      <w:r w:rsidRPr="00FE3530">
        <w:rPr>
          <w:b/>
          <w:bCs/>
        </w:rPr>
        <w:t>Literature</w:t>
      </w:r>
    </w:p>
    <w:p w14:paraId="3E570EF2" w14:textId="4D8CE897" w:rsidR="00AE499F" w:rsidRPr="000D0438" w:rsidRDefault="00AE499F" w:rsidP="00FE3530">
      <w:r w:rsidRPr="000D0438">
        <w:t xml:space="preserve">The title of this chapter need not be numerated. If more space for the text is to be taken, the literature can be described e.g. in 9pt </w:t>
      </w:r>
      <w:proofErr w:type="spellStart"/>
      <w:r w:rsidR="00FE3530">
        <w:t>Titillium</w:t>
      </w:r>
      <w:proofErr w:type="spellEnd"/>
      <w:r w:rsidR="00FE3530">
        <w:t xml:space="preserve"> </w:t>
      </w:r>
      <w:r w:rsidRPr="000D0438">
        <w:t xml:space="preserve">font. The titles of magazines, books or proceedings must be written in </w:t>
      </w:r>
      <w:r w:rsidRPr="000D0438">
        <w:rPr>
          <w:i/>
        </w:rPr>
        <w:t>italic</w:t>
      </w:r>
      <w:r w:rsidRPr="000D0438">
        <w:t xml:space="preserve">. Square brackets and numbers such as should be applied: [1], [2]. Literature should be quoted as it comes in the text, e.g. the first quotation should be the first reference in the Chapter </w:t>
      </w:r>
      <w:r w:rsidRPr="000D0438">
        <w:rPr>
          <w:i/>
        </w:rPr>
        <w:t>Literature</w:t>
      </w:r>
      <w:r w:rsidRPr="000D0438">
        <w:t xml:space="preserve">. The Literature is positioned at the end of the paper and references are given in the following way: author’s surname, name’s initials, paper title, magazine or book title, published volume, page number, year of publication. An example of literature quotations’ shaping is given in the following examples: </w:t>
      </w:r>
      <w:r w:rsidRPr="000D0438">
        <w:rPr>
          <w:color w:val="000000"/>
        </w:rPr>
        <w:t>(1) a paper in the magazine; (2) a book; (3) book chapters; (4) Proceedings paper; (5) web page</w:t>
      </w:r>
      <w:r w:rsidRPr="000D0438">
        <w:t>:</w:t>
      </w:r>
    </w:p>
    <w:p w14:paraId="2CE526DE" w14:textId="77777777" w:rsidR="00AE499F" w:rsidRPr="000D0438" w:rsidRDefault="00AE499F" w:rsidP="00FE3530"/>
    <w:p w14:paraId="6E10DB07" w14:textId="77777777" w:rsidR="00AE499F" w:rsidRPr="000D0438" w:rsidRDefault="00AE499F" w:rsidP="00FE3530">
      <w:pPr>
        <w:pStyle w:val="ListParagraph"/>
        <w:numPr>
          <w:ilvl w:val="0"/>
          <w:numId w:val="2"/>
        </w:numPr>
      </w:pPr>
      <w:proofErr w:type="spellStart"/>
      <w:r w:rsidRPr="00FE3530">
        <w:rPr>
          <w:rFonts w:eastAsia="SimSun"/>
          <w:bCs/>
          <w:lang w:eastAsia="zh-CN"/>
        </w:rPr>
        <w:lastRenderedPageBreak/>
        <w:t>Ivšić</w:t>
      </w:r>
      <w:proofErr w:type="spellEnd"/>
      <w:r w:rsidRPr="00FE3530">
        <w:rPr>
          <w:rFonts w:eastAsia="SimSun"/>
          <w:bCs/>
          <w:lang w:eastAsia="zh-CN"/>
        </w:rPr>
        <w:t xml:space="preserve">, T., Bačić, M., </w:t>
      </w:r>
      <w:proofErr w:type="spellStart"/>
      <w:r w:rsidRPr="00FE3530">
        <w:rPr>
          <w:rFonts w:eastAsia="SimSun"/>
          <w:bCs/>
          <w:lang w:eastAsia="zh-CN"/>
        </w:rPr>
        <w:t>Librić</w:t>
      </w:r>
      <w:proofErr w:type="spellEnd"/>
      <w:r w:rsidRPr="00FE3530">
        <w:rPr>
          <w:rFonts w:eastAsia="SimSun"/>
          <w:bCs/>
          <w:lang w:eastAsia="zh-CN"/>
        </w:rPr>
        <w:t xml:space="preserve">, L.: </w:t>
      </w:r>
      <w:proofErr w:type="spellStart"/>
      <w:r w:rsidRPr="00FE3530">
        <w:rPr>
          <w:rFonts w:eastAsia="TitilliumText22L-Regular"/>
          <w:lang w:eastAsia="zh-CN"/>
        </w:rPr>
        <w:t>Procjene</w:t>
      </w:r>
      <w:proofErr w:type="spellEnd"/>
      <w:r w:rsidRPr="00FE3530">
        <w:rPr>
          <w:rFonts w:eastAsia="TitilliumText22L-Regular"/>
          <w:lang w:eastAsia="zh-CN"/>
        </w:rPr>
        <w:t xml:space="preserve"> </w:t>
      </w:r>
      <w:proofErr w:type="spellStart"/>
      <w:r w:rsidRPr="00FE3530">
        <w:rPr>
          <w:rFonts w:eastAsia="TitilliumText22L-Regular"/>
          <w:lang w:eastAsia="zh-CN"/>
        </w:rPr>
        <w:t>nosivosti</w:t>
      </w:r>
      <w:proofErr w:type="spellEnd"/>
      <w:r w:rsidRPr="00FE3530">
        <w:rPr>
          <w:rFonts w:eastAsia="TitilliumText22L-Regular"/>
          <w:lang w:eastAsia="zh-CN"/>
        </w:rPr>
        <w:t xml:space="preserve"> i </w:t>
      </w:r>
      <w:proofErr w:type="spellStart"/>
      <w:r w:rsidRPr="00FE3530">
        <w:rPr>
          <w:rFonts w:eastAsia="TitilliumText22L-Regular"/>
          <w:lang w:eastAsia="zh-CN"/>
        </w:rPr>
        <w:t>slijeganja</w:t>
      </w:r>
      <w:proofErr w:type="spellEnd"/>
      <w:r w:rsidRPr="00FE3530">
        <w:rPr>
          <w:rFonts w:eastAsia="TitilliumText22L-Regular"/>
          <w:lang w:eastAsia="zh-CN"/>
        </w:rPr>
        <w:t xml:space="preserve"> </w:t>
      </w:r>
      <w:proofErr w:type="spellStart"/>
      <w:r w:rsidRPr="00FE3530">
        <w:rPr>
          <w:rFonts w:eastAsia="TitilliumText22L-Regular"/>
          <w:lang w:eastAsia="zh-CN"/>
        </w:rPr>
        <w:t>bušenih</w:t>
      </w:r>
      <w:proofErr w:type="spellEnd"/>
      <w:r w:rsidRPr="00FE3530">
        <w:rPr>
          <w:rFonts w:eastAsia="TitilliumText22L-Regular"/>
          <w:lang w:eastAsia="zh-CN"/>
        </w:rPr>
        <w:t xml:space="preserve"> </w:t>
      </w:r>
      <w:proofErr w:type="spellStart"/>
      <w:r w:rsidRPr="00FE3530">
        <w:rPr>
          <w:rFonts w:eastAsia="TitilliumText22L-Regular"/>
          <w:lang w:eastAsia="zh-CN"/>
        </w:rPr>
        <w:t>pilota</w:t>
      </w:r>
      <w:proofErr w:type="spellEnd"/>
      <w:r w:rsidRPr="00FE3530">
        <w:rPr>
          <w:rFonts w:eastAsia="TitilliumText22L-Regular"/>
          <w:lang w:eastAsia="zh-CN"/>
        </w:rPr>
        <w:t xml:space="preserve"> u </w:t>
      </w:r>
      <w:proofErr w:type="spellStart"/>
      <w:r w:rsidRPr="00FE3530">
        <w:rPr>
          <w:rFonts w:eastAsia="TitilliumText22L-Regular"/>
          <w:lang w:eastAsia="zh-CN"/>
        </w:rPr>
        <w:t>mekim</w:t>
      </w:r>
      <w:proofErr w:type="spellEnd"/>
      <w:r w:rsidRPr="00FE3530">
        <w:rPr>
          <w:rFonts w:eastAsia="TitilliumText22L-Regular"/>
          <w:lang w:eastAsia="zh-CN"/>
        </w:rPr>
        <w:t xml:space="preserve"> </w:t>
      </w:r>
      <w:proofErr w:type="spellStart"/>
      <w:r w:rsidRPr="00FE3530">
        <w:rPr>
          <w:rFonts w:eastAsia="TitilliumText22L-Regular"/>
          <w:lang w:eastAsia="zh-CN"/>
        </w:rPr>
        <w:t>tlima</w:t>
      </w:r>
      <w:proofErr w:type="spellEnd"/>
      <w:r w:rsidRPr="00FE3530">
        <w:rPr>
          <w:rFonts w:eastAsia="TitilliumText22L-Regular"/>
          <w:lang w:eastAsia="zh-CN"/>
        </w:rPr>
        <w:t xml:space="preserve">, </w:t>
      </w:r>
      <w:r w:rsidRPr="00FE3530">
        <w:rPr>
          <w:rFonts w:eastAsia="TitilliumText22L-Regular"/>
          <w:i/>
          <w:lang w:eastAsia="zh-CN"/>
        </w:rPr>
        <w:t xml:space="preserve">GRAĐEVINAR </w:t>
      </w:r>
      <w:r w:rsidRPr="00FE3530">
        <w:rPr>
          <w:rFonts w:eastAsia="TitilliumText22L-Regular"/>
          <w:b/>
          <w:bCs/>
          <w:i/>
          <w:lang w:eastAsia="zh-CN"/>
        </w:rPr>
        <w:t>65</w:t>
      </w:r>
      <w:r w:rsidRPr="00FE3530">
        <w:rPr>
          <w:rFonts w:eastAsia="TitilliumText22L-Regular"/>
          <w:bCs/>
          <w:i/>
          <w:lang w:eastAsia="zh-CN"/>
        </w:rPr>
        <w:t xml:space="preserve"> </w:t>
      </w:r>
      <w:r w:rsidRPr="00FE3530">
        <w:rPr>
          <w:rFonts w:eastAsia="TitilliumText22L-Regular"/>
          <w:lang w:eastAsia="zh-CN"/>
        </w:rPr>
        <w:t>(2013) 10, pp. 901-918.</w:t>
      </w:r>
    </w:p>
    <w:p w14:paraId="17AF8738" w14:textId="77777777" w:rsidR="00AE499F" w:rsidRPr="000D0438" w:rsidRDefault="00AE499F" w:rsidP="00FE3530">
      <w:pPr>
        <w:pStyle w:val="ListParagraph"/>
        <w:numPr>
          <w:ilvl w:val="0"/>
          <w:numId w:val="2"/>
        </w:numPr>
      </w:pPr>
      <w:r w:rsidRPr="000D0438">
        <w:t xml:space="preserve">Mehta, P.: </w:t>
      </w:r>
      <w:r w:rsidRPr="00FE3530">
        <w:rPr>
          <w:i/>
        </w:rPr>
        <w:t>Concrete in the marine environment</w:t>
      </w:r>
      <w:r w:rsidRPr="000D0438">
        <w:t>. Essex IG11 8JU, England: Elsevier Science Publishers Ltd., 1991.</w:t>
      </w:r>
    </w:p>
    <w:p w14:paraId="43E32392" w14:textId="77777777" w:rsidR="00AE499F" w:rsidRPr="00FE3530" w:rsidRDefault="00AE499F" w:rsidP="00FE3530">
      <w:pPr>
        <w:pStyle w:val="ListParagraph"/>
        <w:numPr>
          <w:ilvl w:val="0"/>
          <w:numId w:val="2"/>
        </w:numPr>
        <w:rPr>
          <w:lang w:val="de-DE"/>
        </w:rPr>
      </w:pPr>
      <w:r w:rsidRPr="000D0438">
        <w:t xml:space="preserve">Schwager, T., Poschel, T.: Rigid Body Dynamics of Railway Ballast (Chapter), </w:t>
      </w:r>
      <w:r w:rsidRPr="00FE3530">
        <w:rPr>
          <w:i/>
        </w:rPr>
        <w:t xml:space="preserve">System Dynamics and Long-Term </w:t>
      </w:r>
      <w:proofErr w:type="spellStart"/>
      <w:r w:rsidRPr="00FE3530">
        <w:rPr>
          <w:i/>
        </w:rPr>
        <w:t>Behaviour</w:t>
      </w:r>
      <w:proofErr w:type="spellEnd"/>
      <w:r w:rsidRPr="00FE3530">
        <w:rPr>
          <w:i/>
        </w:rPr>
        <w:t xml:space="preserve"> of Railway Vehicles, Track and Subgrade</w:t>
      </w:r>
      <w:r w:rsidRPr="000D0438">
        <w:t>, (</w:t>
      </w:r>
      <w:proofErr w:type="spellStart"/>
      <w:r w:rsidRPr="000D0438">
        <w:t>ur</w:t>
      </w:r>
      <w:proofErr w:type="spellEnd"/>
      <w:r w:rsidRPr="000D0438">
        <w:t xml:space="preserve">. </w:t>
      </w:r>
      <w:r w:rsidRPr="00FE3530">
        <w:rPr>
          <w:lang w:val="de-DE"/>
        </w:rPr>
        <w:t xml:space="preserve">Popp, K., </w:t>
      </w:r>
      <w:proofErr w:type="spellStart"/>
      <w:r w:rsidRPr="00FE3530">
        <w:rPr>
          <w:lang w:val="de-DE"/>
        </w:rPr>
        <w:t>Schiehlen</w:t>
      </w:r>
      <w:proofErr w:type="spellEnd"/>
      <w:r w:rsidRPr="00FE3530">
        <w:rPr>
          <w:lang w:val="de-DE"/>
        </w:rPr>
        <w:t>, W.), Springer-Verlag, Berlin and New York, pp.451-470, 2002.</w:t>
      </w:r>
    </w:p>
    <w:p w14:paraId="7BD862AA" w14:textId="77777777" w:rsidR="00AE499F" w:rsidRPr="000D0438" w:rsidRDefault="00AE499F" w:rsidP="00FE3530">
      <w:pPr>
        <w:pStyle w:val="ListParagraph"/>
        <w:numPr>
          <w:ilvl w:val="0"/>
          <w:numId w:val="2"/>
        </w:numPr>
      </w:pPr>
      <w:r w:rsidRPr="000D0438">
        <w:t xml:space="preserve">Lazarevic, D., Dvornik, J.: Selective Time Steps in Predictor-Corrector Methods Applied to Discrete Dynamic Models of Granular Assemblies, </w:t>
      </w:r>
      <w:r w:rsidRPr="00FE3530">
        <w:rPr>
          <w:i/>
        </w:rPr>
        <w:t>4</w:t>
      </w:r>
      <w:r w:rsidRPr="00FE3530">
        <w:rPr>
          <w:i/>
          <w:vertAlign w:val="superscript"/>
        </w:rPr>
        <w:t>th</w:t>
      </w:r>
      <w:r w:rsidRPr="00FE3530">
        <w:rPr>
          <w:i/>
        </w:rPr>
        <w:t xml:space="preserve"> International Conference on Analysis of Discontinuous deformation, </w:t>
      </w:r>
      <w:r w:rsidRPr="000D0438">
        <w:t>Glasgow, pp. 193-201, 2001.</w:t>
      </w:r>
    </w:p>
    <w:p w14:paraId="374E10AA" w14:textId="77777777" w:rsidR="00AE499F" w:rsidRPr="00FE3530" w:rsidRDefault="00AE499F" w:rsidP="00FE3530">
      <w:pPr>
        <w:pStyle w:val="ListParagraph"/>
        <w:numPr>
          <w:ilvl w:val="0"/>
          <w:numId w:val="2"/>
        </w:numPr>
        <w:rPr>
          <w:szCs w:val="18"/>
        </w:rPr>
      </w:pPr>
      <w:r w:rsidRPr="000D0438">
        <w:t xml:space="preserve">APS-The street level power supply, </w:t>
      </w:r>
      <w:hyperlink r:id="rId12" w:history="1">
        <w:r w:rsidRPr="00FE3530">
          <w:rPr>
            <w:rStyle w:val="Hyperlink"/>
            <w:rFonts w:ascii="Calibri" w:hAnsi="Calibri" w:cs="Arial"/>
          </w:rPr>
          <w:t>www.transport.alstom.com</w:t>
        </w:r>
      </w:hyperlink>
    </w:p>
    <w:p w14:paraId="48E21BCE" w14:textId="77777777" w:rsidR="00AE499F" w:rsidRPr="000D0438" w:rsidRDefault="00AE499F" w:rsidP="00FE3530"/>
    <w:p w14:paraId="255183B5" w14:textId="77777777" w:rsidR="00AE187F" w:rsidRPr="000D0438" w:rsidRDefault="00AE187F" w:rsidP="00FE3530"/>
    <w:sectPr w:rsidR="00AE187F" w:rsidRPr="000D0438" w:rsidSect="00E65759">
      <w:headerReference w:type="default" r:id="rId13"/>
      <w:footerReference w:type="default" r:id="rId14"/>
      <w:pgSz w:w="11906" w:h="16838" w:code="9"/>
      <w:pgMar w:top="1418" w:right="1418" w:bottom="1418" w:left="1418" w:header="624" w:footer="6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6B4B2" w14:textId="77777777" w:rsidR="00745BE4" w:rsidRDefault="00745BE4" w:rsidP="00FE3530">
      <w:r>
        <w:separator/>
      </w:r>
    </w:p>
  </w:endnote>
  <w:endnote w:type="continuationSeparator" w:id="0">
    <w:p w14:paraId="5BB8362C" w14:textId="77777777" w:rsidR="00745BE4" w:rsidRDefault="00745BE4" w:rsidP="00FE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tillium">
    <w:panose1 w:val="000005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ItalicMT">
    <w:altName w:val="Arial"/>
    <w:panose1 w:val="00000000000000000000"/>
    <w:charset w:val="00"/>
    <w:family w:val="swiss"/>
    <w:notTrueType/>
    <w:pitch w:val="default"/>
    <w:sig w:usb0="00000007" w:usb1="00000000" w:usb2="00000000" w:usb3="00000000" w:csb0="00000003" w:csb1="00000000"/>
  </w:font>
  <w:font w:name="Titillium Web">
    <w:panose1 w:val="00000500000000000000"/>
    <w:charset w:val="00"/>
    <w:family w:val="auto"/>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Daxm-Light">
    <w:panose1 w:val="00000000000000000000"/>
    <w:charset w:val="EE"/>
    <w:family w:val="swiss"/>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TitilliumText22L-Regular">
    <w:altName w:val="MS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9790" w14:textId="77777777" w:rsidR="00FE3530" w:rsidRDefault="00FE3530" w:rsidP="00FE3530">
    <w:pPr>
      <w:pStyle w:val="Footer"/>
      <w:rPr>
        <w:lang w:val="hr-HR"/>
      </w:rPr>
    </w:pPr>
  </w:p>
  <w:p w14:paraId="0350A1D8" w14:textId="054927C0" w:rsidR="00AB0B60" w:rsidRDefault="00FE3530" w:rsidP="00FE3530">
    <w:pPr>
      <w:pStyle w:val="Footer"/>
      <w:rPr>
        <w:lang w:val="hr-HR"/>
      </w:rPr>
    </w:pPr>
    <w:proofErr w:type="spellStart"/>
    <w:r w:rsidRPr="00FE3530">
      <w:rPr>
        <w:lang w:val="hr-HR"/>
      </w:rPr>
      <w:t>Authors</w:t>
    </w:r>
    <w:proofErr w:type="spellEnd"/>
    <w:r w:rsidRPr="00FE3530">
      <w:rPr>
        <w:lang w:val="hr-HR"/>
      </w:rPr>
      <w:t xml:space="preserve"> </w:t>
    </w:r>
    <w:proofErr w:type="spellStart"/>
    <w:r w:rsidRPr="00FE3530">
      <w:rPr>
        <w:lang w:val="hr-HR"/>
      </w:rPr>
      <w:t>by</w:t>
    </w:r>
    <w:proofErr w:type="spellEnd"/>
    <w:r w:rsidRPr="00FE3530">
      <w:rPr>
        <w:lang w:val="hr-HR"/>
      </w:rPr>
      <w:t xml:space="preserve"> </w:t>
    </w:r>
    <w:proofErr w:type="spellStart"/>
    <w:r w:rsidRPr="00FE3530">
      <w:rPr>
        <w:lang w:val="hr-HR"/>
      </w:rPr>
      <w:t>last</w:t>
    </w:r>
    <w:proofErr w:type="spellEnd"/>
    <w:r w:rsidRPr="00FE3530">
      <w:rPr>
        <w:lang w:val="hr-HR"/>
      </w:rPr>
      <w:t xml:space="preserve"> </w:t>
    </w:r>
    <w:proofErr w:type="spellStart"/>
    <w:r w:rsidRPr="00FE3530">
      <w:rPr>
        <w:lang w:val="hr-HR"/>
      </w:rPr>
      <w:t>name</w:t>
    </w:r>
    <w:proofErr w:type="spellEnd"/>
    <w:r>
      <w:rPr>
        <w:lang w:val="hr-HR"/>
      </w:rPr>
      <w:tab/>
    </w:r>
    <w:r>
      <w:rPr>
        <w:lang w:val="hr-HR"/>
      </w:rPr>
      <w:tab/>
    </w:r>
    <w:r w:rsidRPr="00FE3530">
      <w:rPr>
        <w:lang w:val="hr-HR"/>
      </w:rPr>
      <w:fldChar w:fldCharType="begin"/>
    </w:r>
    <w:r w:rsidRPr="00FE3530">
      <w:rPr>
        <w:lang w:val="hr-HR"/>
      </w:rPr>
      <w:instrText>PAGE   \* MERGEFORMAT</w:instrText>
    </w:r>
    <w:r w:rsidRPr="00FE3530">
      <w:rPr>
        <w:lang w:val="hr-HR"/>
      </w:rPr>
      <w:fldChar w:fldCharType="separate"/>
    </w:r>
    <w:r w:rsidRPr="00FE3530">
      <w:rPr>
        <w:lang w:val="hr-HR"/>
      </w:rPr>
      <w:t>1</w:t>
    </w:r>
    <w:r w:rsidRPr="00FE3530">
      <w:rPr>
        <w:lang w:val="hr-HR"/>
      </w:rPr>
      <w:fldChar w:fldCharType="end"/>
    </w:r>
  </w:p>
  <w:p w14:paraId="2E0B5F06" w14:textId="77777777" w:rsidR="00FE3530" w:rsidRPr="00FE3530" w:rsidRDefault="00FE3530" w:rsidP="00FE3530">
    <w:pPr>
      <w:pStyle w:val="Footer"/>
      <w:rPr>
        <w:lang w:val="hr-H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7E108" w14:textId="77777777" w:rsidR="00745BE4" w:rsidRDefault="00745BE4" w:rsidP="00FE3530">
      <w:r>
        <w:separator/>
      </w:r>
    </w:p>
  </w:footnote>
  <w:footnote w:type="continuationSeparator" w:id="0">
    <w:p w14:paraId="577E92F8" w14:textId="77777777" w:rsidR="00745BE4" w:rsidRDefault="00745BE4" w:rsidP="00FE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CF5C" w14:textId="52D1683E" w:rsidR="00FE3530" w:rsidRPr="00FE3530" w:rsidRDefault="00BC187B" w:rsidP="00FE3530">
    <w:pPr>
      <w:pStyle w:val="Footer"/>
      <w:rPr>
        <w:lang w:val="hr-HR"/>
      </w:rPr>
    </w:pPr>
    <w:r w:rsidRPr="00BC187B">
      <w:rPr>
        <w:b/>
        <w:bCs/>
      </w:rPr>
      <w:t>DOCTORAL SYMPOSIUM IN CIVIL ENGINEERING</w:t>
    </w:r>
    <w:r w:rsidR="00FE3530" w:rsidRPr="00FE3530">
      <w:rPr>
        <w:lang w:val="hr-HR"/>
      </w:rPr>
      <w:t xml:space="preserve">, </w:t>
    </w:r>
    <w:r w:rsidRPr="00BC187B">
      <w:rPr>
        <w:b/>
        <w:bCs/>
      </w:rPr>
      <w:t>September</w:t>
    </w:r>
    <w:r>
      <w:rPr>
        <w:b/>
        <w:bCs/>
      </w:rPr>
      <w:t xml:space="preserve"> </w:t>
    </w:r>
    <w:r>
      <w:rPr>
        <w:lang w:val="hr-HR"/>
      </w:rPr>
      <w:t>11</w:t>
    </w:r>
    <w:r w:rsidRPr="00BC187B">
      <w:rPr>
        <w:vertAlign w:val="superscript"/>
        <w:lang w:val="hr-HR"/>
      </w:rPr>
      <w:t>th</w:t>
    </w:r>
    <w:proofErr w:type="gramStart"/>
    <w:r w:rsidR="00FE3530" w:rsidRPr="00FE3530">
      <w:rPr>
        <w:lang w:val="hr-HR"/>
      </w:rPr>
      <w:t xml:space="preserve"> 202</w:t>
    </w:r>
    <w:r>
      <w:rPr>
        <w:lang w:val="hr-HR"/>
      </w:rPr>
      <w:t>5</w:t>
    </w:r>
    <w:proofErr w:type="gramEnd"/>
    <w:r w:rsidR="00FE3530" w:rsidRPr="00FE3530">
      <w:rPr>
        <w:lang w:val="hr-HR"/>
      </w:rPr>
      <w:t xml:space="preserve">., </w:t>
    </w:r>
    <w:r>
      <w:rPr>
        <w:lang w:val="hr-HR"/>
      </w:rPr>
      <w:t xml:space="preserve">University of Zagreb </w:t>
    </w:r>
    <w:proofErr w:type="spellStart"/>
    <w:r>
      <w:rPr>
        <w:lang w:val="hr-HR"/>
      </w:rPr>
      <w:t>Faculty</w:t>
    </w:r>
    <w:proofErr w:type="spellEnd"/>
    <w:r>
      <w:rPr>
        <w:lang w:val="hr-HR"/>
      </w:rPr>
      <w:t xml:space="preserve"> of Civil </w:t>
    </w:r>
    <w:proofErr w:type="spellStart"/>
    <w:r>
      <w:rPr>
        <w:lang w:val="hr-HR"/>
      </w:rPr>
      <w:t>Engineering</w:t>
    </w:r>
    <w:proofErr w:type="spellEnd"/>
  </w:p>
  <w:p w14:paraId="70DF54E1" w14:textId="49C02E94" w:rsidR="00AE187F" w:rsidRDefault="00AE187F" w:rsidP="00FE3530">
    <w:pPr>
      <w:pStyle w:val="Header"/>
    </w:pPr>
  </w:p>
  <w:p w14:paraId="3439DE6F" w14:textId="77777777" w:rsidR="00FE3530" w:rsidRPr="00FE3530" w:rsidRDefault="00FE3530" w:rsidP="00FE3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E3CB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5556DBB"/>
    <w:multiLevelType w:val="hybridMultilevel"/>
    <w:tmpl w:val="FFA2A5C0"/>
    <w:lvl w:ilvl="0" w:tplc="4C165228">
      <w:start w:val="1"/>
      <w:numFmt w:val="decimal"/>
      <w:lvlText w:val="[%1]"/>
      <w:lvlJc w:val="left"/>
      <w:pPr>
        <w:tabs>
          <w:tab w:val="num" w:pos="720"/>
        </w:tabs>
        <w:ind w:left="454" w:hanging="9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16cid:durableId="1597322994">
    <w:abstractNumId w:val="1"/>
  </w:num>
  <w:num w:numId="2" w16cid:durableId="15179573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52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rawingGridVerticalSpacing w:val="5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7F"/>
    <w:rsid w:val="00003657"/>
    <w:rsid w:val="00020857"/>
    <w:rsid w:val="00027316"/>
    <w:rsid w:val="00050561"/>
    <w:rsid w:val="00050FB8"/>
    <w:rsid w:val="0005489B"/>
    <w:rsid w:val="000572F5"/>
    <w:rsid w:val="00061D5A"/>
    <w:rsid w:val="000729A2"/>
    <w:rsid w:val="00082226"/>
    <w:rsid w:val="00092A6C"/>
    <w:rsid w:val="000C36C1"/>
    <w:rsid w:val="000D0438"/>
    <w:rsid w:val="000E333A"/>
    <w:rsid w:val="000E36D6"/>
    <w:rsid w:val="000E486F"/>
    <w:rsid w:val="001068B1"/>
    <w:rsid w:val="00133BCB"/>
    <w:rsid w:val="00140813"/>
    <w:rsid w:val="00144D72"/>
    <w:rsid w:val="001671F6"/>
    <w:rsid w:val="0017241B"/>
    <w:rsid w:val="001D2015"/>
    <w:rsid w:val="00210C98"/>
    <w:rsid w:val="00217263"/>
    <w:rsid w:val="00236471"/>
    <w:rsid w:val="00265CC5"/>
    <w:rsid w:val="00272369"/>
    <w:rsid w:val="00287C80"/>
    <w:rsid w:val="002E49CA"/>
    <w:rsid w:val="00302427"/>
    <w:rsid w:val="0031106C"/>
    <w:rsid w:val="00327144"/>
    <w:rsid w:val="00327C37"/>
    <w:rsid w:val="00347ECC"/>
    <w:rsid w:val="00365A68"/>
    <w:rsid w:val="0038194A"/>
    <w:rsid w:val="003828BA"/>
    <w:rsid w:val="003913EA"/>
    <w:rsid w:val="003A43DB"/>
    <w:rsid w:val="003E1DE6"/>
    <w:rsid w:val="003E57CD"/>
    <w:rsid w:val="003F37B2"/>
    <w:rsid w:val="00400317"/>
    <w:rsid w:val="0040141E"/>
    <w:rsid w:val="004019DA"/>
    <w:rsid w:val="0040787E"/>
    <w:rsid w:val="00430F6F"/>
    <w:rsid w:val="004628B1"/>
    <w:rsid w:val="004D353F"/>
    <w:rsid w:val="004D439D"/>
    <w:rsid w:val="005120E5"/>
    <w:rsid w:val="00513763"/>
    <w:rsid w:val="00515AC2"/>
    <w:rsid w:val="00515B82"/>
    <w:rsid w:val="00520D59"/>
    <w:rsid w:val="00526CE1"/>
    <w:rsid w:val="005322BC"/>
    <w:rsid w:val="005346A9"/>
    <w:rsid w:val="00537060"/>
    <w:rsid w:val="00542BA9"/>
    <w:rsid w:val="00551CB0"/>
    <w:rsid w:val="0057352D"/>
    <w:rsid w:val="00573CAC"/>
    <w:rsid w:val="00595305"/>
    <w:rsid w:val="005A050D"/>
    <w:rsid w:val="005A120A"/>
    <w:rsid w:val="005B33EE"/>
    <w:rsid w:val="005C529A"/>
    <w:rsid w:val="005D58A8"/>
    <w:rsid w:val="005F4928"/>
    <w:rsid w:val="00604F62"/>
    <w:rsid w:val="00616FB9"/>
    <w:rsid w:val="00632716"/>
    <w:rsid w:val="0066641C"/>
    <w:rsid w:val="006742DB"/>
    <w:rsid w:val="00693A85"/>
    <w:rsid w:val="00695139"/>
    <w:rsid w:val="006A77A6"/>
    <w:rsid w:val="006B53B0"/>
    <w:rsid w:val="006E5314"/>
    <w:rsid w:val="006F17E3"/>
    <w:rsid w:val="006F19FE"/>
    <w:rsid w:val="006F50CD"/>
    <w:rsid w:val="006F6EE0"/>
    <w:rsid w:val="00745BE4"/>
    <w:rsid w:val="007523E2"/>
    <w:rsid w:val="00757A5D"/>
    <w:rsid w:val="00763C10"/>
    <w:rsid w:val="007660D1"/>
    <w:rsid w:val="007A6C55"/>
    <w:rsid w:val="007C030C"/>
    <w:rsid w:val="007C1EF8"/>
    <w:rsid w:val="007C2904"/>
    <w:rsid w:val="007D02AD"/>
    <w:rsid w:val="007F26E8"/>
    <w:rsid w:val="00801A7B"/>
    <w:rsid w:val="00806277"/>
    <w:rsid w:val="00852F6C"/>
    <w:rsid w:val="00864F41"/>
    <w:rsid w:val="008810B6"/>
    <w:rsid w:val="00881633"/>
    <w:rsid w:val="008A7046"/>
    <w:rsid w:val="008C3D09"/>
    <w:rsid w:val="008D3EB8"/>
    <w:rsid w:val="008D5B2C"/>
    <w:rsid w:val="00906902"/>
    <w:rsid w:val="00925478"/>
    <w:rsid w:val="009258E8"/>
    <w:rsid w:val="00926091"/>
    <w:rsid w:val="009662C2"/>
    <w:rsid w:val="00976B8A"/>
    <w:rsid w:val="009871AA"/>
    <w:rsid w:val="009A3AD8"/>
    <w:rsid w:val="009A4565"/>
    <w:rsid w:val="009F13FA"/>
    <w:rsid w:val="009F2EA5"/>
    <w:rsid w:val="00A20C28"/>
    <w:rsid w:val="00A4238B"/>
    <w:rsid w:val="00A449F3"/>
    <w:rsid w:val="00A62A99"/>
    <w:rsid w:val="00A65E37"/>
    <w:rsid w:val="00A76458"/>
    <w:rsid w:val="00A81EE4"/>
    <w:rsid w:val="00A84471"/>
    <w:rsid w:val="00A9213B"/>
    <w:rsid w:val="00AB0B60"/>
    <w:rsid w:val="00AB63FD"/>
    <w:rsid w:val="00AB6C3D"/>
    <w:rsid w:val="00AE187F"/>
    <w:rsid w:val="00AE499F"/>
    <w:rsid w:val="00AF1758"/>
    <w:rsid w:val="00B128EA"/>
    <w:rsid w:val="00B27526"/>
    <w:rsid w:val="00B734A4"/>
    <w:rsid w:val="00B76226"/>
    <w:rsid w:val="00B830AC"/>
    <w:rsid w:val="00BA0DBB"/>
    <w:rsid w:val="00BA437B"/>
    <w:rsid w:val="00BA4D28"/>
    <w:rsid w:val="00BC187B"/>
    <w:rsid w:val="00BD56C7"/>
    <w:rsid w:val="00BD602D"/>
    <w:rsid w:val="00BD6BB2"/>
    <w:rsid w:val="00BE184B"/>
    <w:rsid w:val="00BE4768"/>
    <w:rsid w:val="00C0283C"/>
    <w:rsid w:val="00C03AD2"/>
    <w:rsid w:val="00C14ECC"/>
    <w:rsid w:val="00C70AF7"/>
    <w:rsid w:val="00C8115F"/>
    <w:rsid w:val="00CC0CD8"/>
    <w:rsid w:val="00CC36EC"/>
    <w:rsid w:val="00CC4FAF"/>
    <w:rsid w:val="00CC57C3"/>
    <w:rsid w:val="00D061F9"/>
    <w:rsid w:val="00D13303"/>
    <w:rsid w:val="00D329C2"/>
    <w:rsid w:val="00D67F7F"/>
    <w:rsid w:val="00D73E46"/>
    <w:rsid w:val="00D91D7F"/>
    <w:rsid w:val="00D966E9"/>
    <w:rsid w:val="00DB661A"/>
    <w:rsid w:val="00DE3B1C"/>
    <w:rsid w:val="00DE4DC9"/>
    <w:rsid w:val="00E1199F"/>
    <w:rsid w:val="00E34014"/>
    <w:rsid w:val="00E618A9"/>
    <w:rsid w:val="00E65759"/>
    <w:rsid w:val="00E65BDC"/>
    <w:rsid w:val="00E70E4B"/>
    <w:rsid w:val="00E81915"/>
    <w:rsid w:val="00E84B92"/>
    <w:rsid w:val="00E8517F"/>
    <w:rsid w:val="00E87C2E"/>
    <w:rsid w:val="00E90091"/>
    <w:rsid w:val="00EB4005"/>
    <w:rsid w:val="00EE1E23"/>
    <w:rsid w:val="00F10C16"/>
    <w:rsid w:val="00F136A8"/>
    <w:rsid w:val="00F41783"/>
    <w:rsid w:val="00F41C03"/>
    <w:rsid w:val="00F50675"/>
    <w:rsid w:val="00F67105"/>
    <w:rsid w:val="00F94B9C"/>
    <w:rsid w:val="00FE3530"/>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C62DD"/>
  <w15:chartTrackingRefBased/>
  <w15:docId w15:val="{70FFE2B9-7CA5-4AD2-984E-D5162BD8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1DE6"/>
    <w:pPr>
      <w:jc w:val="both"/>
    </w:pPr>
    <w:rPr>
      <w:rFonts w:ascii="Titillium" w:hAnsi="Titillium"/>
      <w:lang w:eastAsia="hr-HR"/>
    </w:rPr>
  </w:style>
  <w:style w:type="paragraph" w:styleId="Heading1">
    <w:name w:val="heading 1"/>
    <w:basedOn w:val="Normal"/>
    <w:next w:val="Normal"/>
    <w:link w:val="Heading1Char"/>
    <w:qFormat/>
    <w:rsid w:val="00FE3530"/>
    <w:pPr>
      <w:keepNext/>
      <w:numPr>
        <w:numId w:val="3"/>
      </w:numPr>
      <w:spacing w:before="240" w:after="60" w:line="276" w:lineRule="auto"/>
      <w:outlineLvl w:val="0"/>
    </w:pPr>
    <w:rPr>
      <w:rFonts w:cs="Arial"/>
      <w:b/>
      <w:bCs/>
      <w:kern w:val="32"/>
      <w:sz w:val="24"/>
      <w:szCs w:val="32"/>
    </w:rPr>
  </w:style>
  <w:style w:type="paragraph" w:styleId="Heading2">
    <w:name w:val="heading 2"/>
    <w:basedOn w:val="Normal"/>
    <w:next w:val="Normal"/>
    <w:link w:val="Heading2Char"/>
    <w:unhideWhenUsed/>
    <w:qFormat/>
    <w:rsid w:val="00FE3530"/>
    <w:pPr>
      <w:keepNext/>
      <w:keepLines/>
      <w:numPr>
        <w:ilvl w:val="1"/>
        <w:numId w:val="3"/>
      </w:numPr>
      <w:spacing w:before="40"/>
      <w:outlineLvl w:val="1"/>
    </w:pPr>
    <w:rPr>
      <w:rFonts w:eastAsiaTheme="majorEastAsia" w:cstheme="majorBidi"/>
      <w:b/>
      <w:szCs w:val="26"/>
    </w:rPr>
  </w:style>
  <w:style w:type="paragraph" w:styleId="Heading3">
    <w:name w:val="heading 3"/>
    <w:basedOn w:val="Normal"/>
    <w:next w:val="Normal"/>
    <w:link w:val="Heading3Char"/>
    <w:unhideWhenUsed/>
    <w:qFormat/>
    <w:rsid w:val="00FE3530"/>
    <w:pPr>
      <w:keepNext/>
      <w:keepLines/>
      <w:numPr>
        <w:ilvl w:val="2"/>
        <w:numId w:val="3"/>
      </w:numPr>
      <w:spacing w:before="40"/>
      <w:outlineLvl w:val="2"/>
    </w:pPr>
    <w:rPr>
      <w:rFonts w:eastAsiaTheme="majorEastAsia" w:cstheme="majorBidi"/>
      <w:szCs w:val="24"/>
    </w:rPr>
  </w:style>
  <w:style w:type="paragraph" w:styleId="Heading4">
    <w:name w:val="heading 4"/>
    <w:basedOn w:val="Normal"/>
    <w:next w:val="Normal"/>
    <w:link w:val="Heading4Char"/>
    <w:semiHidden/>
    <w:unhideWhenUsed/>
    <w:qFormat/>
    <w:rsid w:val="00FE3530"/>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FE3530"/>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FE3530"/>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FE3530"/>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FE353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FE353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E3530"/>
    <w:pPr>
      <w:suppressAutoHyphens/>
      <w:spacing w:before="360" w:after="480" w:line="276" w:lineRule="auto"/>
      <w:jc w:val="center"/>
    </w:pPr>
    <w:rPr>
      <w:rFonts w:cs="Arial"/>
      <w:b/>
      <w:color w:val="000000"/>
      <w:sz w:val="36"/>
      <w:szCs w:val="32"/>
    </w:rPr>
  </w:style>
  <w:style w:type="paragraph" w:customStyle="1" w:styleId="Authors">
    <w:name w:val="Authors"/>
    <w:basedOn w:val="Subtitle"/>
    <w:rsid w:val="00AE187F"/>
    <w:pPr>
      <w:spacing w:after="0"/>
      <w:outlineLvl w:val="9"/>
    </w:pPr>
    <w:rPr>
      <w:rFonts w:cs="Times New Roman"/>
      <w:b/>
    </w:rPr>
  </w:style>
  <w:style w:type="paragraph" w:customStyle="1" w:styleId="Affiliation">
    <w:name w:val="Affiliation"/>
    <w:basedOn w:val="Normal"/>
    <w:rsid w:val="00AE187F"/>
    <w:pPr>
      <w:jc w:val="center"/>
    </w:pPr>
    <w:rPr>
      <w:szCs w:val="18"/>
    </w:rPr>
  </w:style>
  <w:style w:type="paragraph" w:customStyle="1" w:styleId="AbstractHeading">
    <w:name w:val="Abstract Heading"/>
    <w:basedOn w:val="Heading1"/>
    <w:rsid w:val="00AE187F"/>
    <w:pPr>
      <w:spacing w:before="180" w:after="360"/>
      <w:jc w:val="left"/>
      <w:outlineLvl w:val="9"/>
    </w:pPr>
    <w:rPr>
      <w:rFonts w:cs="Times New Roman"/>
      <w:bCs w:val="0"/>
      <w:caps/>
      <w:kern w:val="0"/>
      <w:sz w:val="20"/>
      <w:szCs w:val="20"/>
    </w:rPr>
  </w:style>
  <w:style w:type="paragraph" w:customStyle="1" w:styleId="Heading1First">
    <w:name w:val="Heading 1 First"/>
    <w:basedOn w:val="Heading1"/>
    <w:rsid w:val="00AE187F"/>
    <w:pPr>
      <w:spacing w:before="0" w:after="0"/>
      <w:jc w:val="left"/>
    </w:pPr>
    <w:rPr>
      <w:rFonts w:cs="Times New Roman"/>
      <w:bCs w:val="0"/>
      <w:caps/>
      <w:kern w:val="0"/>
      <w:sz w:val="20"/>
      <w:szCs w:val="20"/>
    </w:rPr>
  </w:style>
  <w:style w:type="paragraph" w:customStyle="1" w:styleId="Keywords">
    <w:name w:val="Keywords"/>
    <w:basedOn w:val="Normal"/>
    <w:next w:val="Heading1"/>
    <w:rsid w:val="00AE187F"/>
    <w:pPr>
      <w:widowControl w:val="0"/>
      <w:spacing w:before="40"/>
      <w:outlineLvl w:val="1"/>
    </w:pPr>
    <w:rPr>
      <w:i/>
      <w:lang w:val="en-GB"/>
    </w:rPr>
  </w:style>
  <w:style w:type="character" w:customStyle="1" w:styleId="shorttext">
    <w:name w:val="short_text"/>
    <w:basedOn w:val="DefaultParagraphFont"/>
    <w:rsid w:val="00AE187F"/>
  </w:style>
  <w:style w:type="table" w:styleId="TableGrid">
    <w:name w:val="Table Grid"/>
    <w:basedOn w:val="TableNormal"/>
    <w:rsid w:val="00AE187F"/>
    <w:pPr>
      <w:spacing w:before="18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E187F"/>
    <w:rPr>
      <w:color w:val="0000FF"/>
      <w:u w:val="single"/>
    </w:rPr>
  </w:style>
  <w:style w:type="paragraph" w:customStyle="1" w:styleId="Table">
    <w:name w:val="Table"/>
    <w:basedOn w:val="Normal"/>
    <w:rsid w:val="00AE187F"/>
    <w:pPr>
      <w:jc w:val="center"/>
    </w:pPr>
    <w:rPr>
      <w:lang w:eastAsia="cs-CZ"/>
    </w:rPr>
  </w:style>
  <w:style w:type="paragraph" w:styleId="Subtitle">
    <w:name w:val="Subtitle"/>
    <w:basedOn w:val="Normal"/>
    <w:qFormat/>
    <w:rsid w:val="00AE187F"/>
    <w:pPr>
      <w:spacing w:after="60"/>
      <w:jc w:val="center"/>
      <w:outlineLvl w:val="1"/>
    </w:pPr>
    <w:rPr>
      <w:rFonts w:ascii="Arial" w:hAnsi="Arial" w:cs="Arial"/>
      <w:sz w:val="24"/>
      <w:szCs w:val="24"/>
    </w:rPr>
  </w:style>
  <w:style w:type="paragraph" w:styleId="Header">
    <w:name w:val="header"/>
    <w:basedOn w:val="Normal"/>
    <w:rsid w:val="00AE187F"/>
    <w:pPr>
      <w:tabs>
        <w:tab w:val="center" w:pos="4153"/>
        <w:tab w:val="right" w:pos="8306"/>
      </w:tabs>
    </w:pPr>
  </w:style>
  <w:style w:type="paragraph" w:styleId="Footer">
    <w:name w:val="footer"/>
    <w:basedOn w:val="Normal"/>
    <w:link w:val="FooterChar"/>
    <w:rsid w:val="00AE187F"/>
    <w:pPr>
      <w:tabs>
        <w:tab w:val="center" w:pos="4153"/>
        <w:tab w:val="right" w:pos="8306"/>
      </w:tabs>
    </w:pPr>
  </w:style>
  <w:style w:type="character" w:styleId="PageNumber">
    <w:name w:val="page number"/>
    <w:basedOn w:val="DefaultParagraphFont"/>
    <w:rsid w:val="00AE187F"/>
  </w:style>
  <w:style w:type="paragraph" w:customStyle="1" w:styleId="formula">
    <w:name w:val="formula"/>
    <w:basedOn w:val="Normal"/>
    <w:next w:val="Normal"/>
    <w:rsid w:val="00BE4768"/>
    <w:pPr>
      <w:spacing w:before="120" w:after="120"/>
    </w:pPr>
    <w:rPr>
      <w:lang w:val="en-GB"/>
    </w:rPr>
  </w:style>
  <w:style w:type="paragraph" w:customStyle="1" w:styleId="Tablica-naslov">
    <w:name w:val="Tablica - naslov"/>
    <w:basedOn w:val="Normal"/>
    <w:rsid w:val="006A77A6"/>
    <w:pPr>
      <w:spacing w:after="120" w:line="300" w:lineRule="auto"/>
      <w:jc w:val="left"/>
    </w:pPr>
    <w:rPr>
      <w:rFonts w:ascii="Century Gothic" w:hAnsi="Century Gothic"/>
      <w:i/>
      <w:szCs w:val="24"/>
      <w:lang w:val="hr-HR"/>
    </w:rPr>
  </w:style>
  <w:style w:type="paragraph" w:customStyle="1" w:styleId="Summary">
    <w:name w:val="Summary"/>
    <w:basedOn w:val="Normal"/>
    <w:next w:val="Normal"/>
    <w:rsid w:val="00B27526"/>
    <w:rPr>
      <w:b/>
      <w:i/>
      <w:sz w:val="22"/>
      <w:lang w:val="en-GB"/>
    </w:rPr>
  </w:style>
  <w:style w:type="character" w:styleId="Strong">
    <w:name w:val="Strong"/>
    <w:qFormat/>
    <w:rsid w:val="00050561"/>
    <w:rPr>
      <w:b/>
      <w:bCs/>
    </w:rPr>
  </w:style>
  <w:style w:type="character" w:customStyle="1" w:styleId="hps">
    <w:name w:val="hps"/>
    <w:basedOn w:val="DefaultParagraphFont"/>
    <w:rsid w:val="009A4565"/>
  </w:style>
  <w:style w:type="character" w:customStyle="1" w:styleId="hpsatn">
    <w:name w:val="hps atn"/>
    <w:basedOn w:val="DefaultParagraphFont"/>
    <w:rsid w:val="009A4565"/>
  </w:style>
  <w:style w:type="character" w:customStyle="1" w:styleId="atn">
    <w:name w:val="atn"/>
    <w:basedOn w:val="DefaultParagraphFont"/>
    <w:rsid w:val="009A4565"/>
  </w:style>
  <w:style w:type="character" w:styleId="FollowedHyperlink">
    <w:name w:val="FollowedHyperlink"/>
    <w:rsid w:val="00E1199F"/>
    <w:rPr>
      <w:color w:val="954F72"/>
      <w:u w:val="single"/>
    </w:rPr>
  </w:style>
  <w:style w:type="character" w:customStyle="1" w:styleId="Heading1Char">
    <w:name w:val="Heading 1 Char"/>
    <w:link w:val="Heading1"/>
    <w:rsid w:val="00FE3530"/>
    <w:rPr>
      <w:rFonts w:ascii="Titillium" w:hAnsi="Titillium" w:cs="Arial"/>
      <w:b/>
      <w:bCs/>
      <w:kern w:val="32"/>
      <w:sz w:val="24"/>
      <w:szCs w:val="32"/>
      <w:lang w:val="en-AU"/>
    </w:rPr>
  </w:style>
  <w:style w:type="character" w:customStyle="1" w:styleId="FooterChar">
    <w:name w:val="Footer Char"/>
    <w:basedOn w:val="DefaultParagraphFont"/>
    <w:link w:val="Footer"/>
    <w:rsid w:val="00FE3530"/>
    <w:rPr>
      <w:sz w:val="18"/>
      <w:lang w:val="en-AU"/>
    </w:rPr>
  </w:style>
  <w:style w:type="character" w:customStyle="1" w:styleId="TitleChar">
    <w:name w:val="Title Char"/>
    <w:basedOn w:val="DefaultParagraphFont"/>
    <w:link w:val="Title"/>
    <w:rsid w:val="00FE3530"/>
    <w:rPr>
      <w:rFonts w:ascii="Titillium" w:hAnsi="Titillium" w:cs="Arial"/>
      <w:b/>
      <w:color w:val="000000"/>
      <w:sz w:val="36"/>
      <w:szCs w:val="32"/>
    </w:rPr>
  </w:style>
  <w:style w:type="character" w:customStyle="1" w:styleId="Heading2Char">
    <w:name w:val="Heading 2 Char"/>
    <w:basedOn w:val="DefaultParagraphFont"/>
    <w:link w:val="Heading2"/>
    <w:rsid w:val="00FE3530"/>
    <w:rPr>
      <w:rFonts w:ascii="Titillium" w:eastAsiaTheme="majorEastAsia" w:hAnsi="Titillium" w:cstheme="majorBidi"/>
      <w:b/>
      <w:szCs w:val="26"/>
      <w:lang w:val="en-AU"/>
    </w:rPr>
  </w:style>
  <w:style w:type="character" w:customStyle="1" w:styleId="Heading3Char">
    <w:name w:val="Heading 3 Char"/>
    <w:basedOn w:val="DefaultParagraphFont"/>
    <w:link w:val="Heading3"/>
    <w:rsid w:val="00FE3530"/>
    <w:rPr>
      <w:rFonts w:ascii="Titillium" w:eastAsiaTheme="majorEastAsia" w:hAnsi="Titillium" w:cstheme="majorBidi"/>
      <w:szCs w:val="24"/>
      <w:lang w:val="en-AU"/>
    </w:rPr>
  </w:style>
  <w:style w:type="character" w:customStyle="1" w:styleId="Heading4Char">
    <w:name w:val="Heading 4 Char"/>
    <w:basedOn w:val="DefaultParagraphFont"/>
    <w:link w:val="Heading4"/>
    <w:semiHidden/>
    <w:rsid w:val="00FE3530"/>
    <w:rPr>
      <w:rFonts w:asciiTheme="majorHAnsi" w:eastAsiaTheme="majorEastAsia" w:hAnsiTheme="majorHAnsi" w:cstheme="majorBidi"/>
      <w:i/>
      <w:iCs/>
      <w:color w:val="2F5496" w:themeColor="accent1" w:themeShade="BF"/>
      <w:lang w:val="en-AU"/>
    </w:rPr>
  </w:style>
  <w:style w:type="character" w:customStyle="1" w:styleId="Heading5Char">
    <w:name w:val="Heading 5 Char"/>
    <w:basedOn w:val="DefaultParagraphFont"/>
    <w:link w:val="Heading5"/>
    <w:semiHidden/>
    <w:rsid w:val="00FE3530"/>
    <w:rPr>
      <w:rFonts w:asciiTheme="majorHAnsi" w:eastAsiaTheme="majorEastAsia" w:hAnsiTheme="majorHAnsi" w:cstheme="majorBidi"/>
      <w:color w:val="2F5496" w:themeColor="accent1" w:themeShade="BF"/>
      <w:lang w:val="en-AU"/>
    </w:rPr>
  </w:style>
  <w:style w:type="character" w:customStyle="1" w:styleId="Heading6Char">
    <w:name w:val="Heading 6 Char"/>
    <w:basedOn w:val="DefaultParagraphFont"/>
    <w:link w:val="Heading6"/>
    <w:semiHidden/>
    <w:rsid w:val="00FE3530"/>
    <w:rPr>
      <w:rFonts w:asciiTheme="majorHAnsi" w:eastAsiaTheme="majorEastAsia" w:hAnsiTheme="majorHAnsi" w:cstheme="majorBidi"/>
      <w:color w:val="1F3763" w:themeColor="accent1" w:themeShade="7F"/>
      <w:lang w:val="en-AU"/>
    </w:rPr>
  </w:style>
  <w:style w:type="character" w:customStyle="1" w:styleId="Heading7Char">
    <w:name w:val="Heading 7 Char"/>
    <w:basedOn w:val="DefaultParagraphFont"/>
    <w:link w:val="Heading7"/>
    <w:semiHidden/>
    <w:rsid w:val="00FE3530"/>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semiHidden/>
    <w:rsid w:val="00FE3530"/>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semiHidden/>
    <w:rsid w:val="00FE3530"/>
    <w:rPr>
      <w:rFonts w:asciiTheme="majorHAnsi" w:eastAsiaTheme="majorEastAsia" w:hAnsiTheme="majorHAnsi" w:cstheme="majorBidi"/>
      <w:i/>
      <w:iCs/>
      <w:color w:val="272727" w:themeColor="text1" w:themeTint="D8"/>
      <w:sz w:val="21"/>
      <w:szCs w:val="21"/>
      <w:lang w:val="en-AU"/>
    </w:rPr>
  </w:style>
  <w:style w:type="paragraph" w:styleId="ListParagraph">
    <w:name w:val="List Paragraph"/>
    <w:basedOn w:val="Normal"/>
    <w:uiPriority w:val="34"/>
    <w:qFormat/>
    <w:rsid w:val="00FE3530"/>
    <w:pPr>
      <w:ind w:left="720"/>
      <w:contextualSpacing/>
    </w:pPr>
  </w:style>
  <w:style w:type="paragraph" w:styleId="Caption">
    <w:name w:val="caption"/>
    <w:basedOn w:val="Normal"/>
    <w:next w:val="Normal"/>
    <w:unhideWhenUsed/>
    <w:qFormat/>
    <w:rsid w:val="00FE3530"/>
    <w:pPr>
      <w:spacing w:after="200"/>
      <w:jc w:val="center"/>
    </w:pPr>
    <w:rPr>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76264">
      <w:bodyDiv w:val="1"/>
      <w:marLeft w:val="0"/>
      <w:marRight w:val="0"/>
      <w:marTop w:val="0"/>
      <w:marBottom w:val="0"/>
      <w:divBdr>
        <w:top w:val="none" w:sz="0" w:space="0" w:color="auto"/>
        <w:left w:val="none" w:sz="0" w:space="0" w:color="auto"/>
        <w:bottom w:val="none" w:sz="0" w:space="0" w:color="auto"/>
        <w:right w:val="none" w:sz="0" w:space="0" w:color="auto"/>
      </w:divBdr>
    </w:div>
    <w:div w:id="204860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ansport.alsto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nanost@grad.h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05349-0EDB-4776-9DCE-DF534F49E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Upute za pisanje rada za seminar stručnog usavršavanja DANI PROMETNICA 2011</vt:lpstr>
    </vt:vector>
  </TitlesOfParts>
  <Company>GF</Company>
  <LinksUpToDate>false</LinksUpToDate>
  <CharactersWithSpaces>6379</CharactersWithSpaces>
  <SharedDoc>false</SharedDoc>
  <HLinks>
    <vt:vector size="12" baseType="variant">
      <vt:variant>
        <vt:i4>4522011</vt:i4>
      </vt:variant>
      <vt:variant>
        <vt:i4>6</vt:i4>
      </vt:variant>
      <vt:variant>
        <vt:i4>0</vt:i4>
      </vt:variant>
      <vt:variant>
        <vt:i4>5</vt:i4>
      </vt:variant>
      <vt:variant>
        <vt:lpwstr>http://www.transport.alstom.com/</vt:lpwstr>
      </vt:variant>
      <vt:variant>
        <vt:lpwstr/>
      </vt:variant>
      <vt:variant>
        <vt:i4>3670023</vt:i4>
      </vt:variant>
      <vt:variant>
        <vt:i4>3</vt:i4>
      </vt:variant>
      <vt:variant>
        <vt:i4>0</vt:i4>
      </vt:variant>
      <vt:variant>
        <vt:i4>5</vt:i4>
      </vt:variant>
      <vt:variant>
        <vt:lpwstr>mailto:znanost@grad.hr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za pisanje rada za seminar stručnog usavršavanja DANI PROMETNICA 2011</dc:title>
  <dc:subject/>
  <dc:creator>Stjepan Lakusic</dc:creator>
  <cp:keywords/>
  <cp:lastModifiedBy>Ana Baričević</cp:lastModifiedBy>
  <cp:revision>3</cp:revision>
  <dcterms:created xsi:type="dcterms:W3CDTF">2025-02-21T19:30:00Z</dcterms:created>
  <dcterms:modified xsi:type="dcterms:W3CDTF">2025-02-21T19:30:00Z</dcterms:modified>
</cp:coreProperties>
</file>